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revenues hit record high in 2025 amid strategic trade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is witnessing an unprecedented surge in tariff revenues in 2025, marking a historical shift in its trade and economic policy. According to federal fiscal projections, tariff collections have soared to nearly $195 billion in the fiscal year, more than doubling the previous year's total and far exceeding pre-2018 levels. This remarkable increase underscores a strategic repositioning of tariffs from traditional protectionist measures to key instruments of fiscal policy, international negotiation, and economic sovereignty.</w:t>
      </w:r>
      <w:r/>
    </w:p>
    <w:p>
      <w:r/>
      <w:r>
        <w:t>The growth in tariff revenue marks a consolidation of policies introduced during earlier administrations, notably the Trump administration, which set the stage for higher tariffs on a broad spectrum of imports. Those policies drastically expanded tariff rates across numerous categories, with some duties reaching historic heights, such as the 10% across-the-board tariffs and targeted levies on Chinese goods that now represent a combined tariff burden of up to 54%. The administration at the time projected that these measures could generate trillions in revenue over a decade, exhibiting the fiscal potential perceived in tariff deployment.</w:t>
      </w:r>
      <w:r/>
    </w:p>
    <w:p>
      <w:r/>
      <w:r>
        <w:t>Breaking down the current revenue sources reveals that Section 301 tariffs on Chinese imports remain significant contributors, spanning electronics, machinery, and textiles. Section 232 tariffs continue to underpin domestic steel and aluminium industries while generating steady income. Additional levies on technology components reflect the intensifying global competition in semiconductors, particularly involving China and Taiwan. Similarly, rising tariffs on luxury European consumer goods target high-margin imports, enhancing revenue streams. Furthermore, tightened enforcement of the “de minimis” rule for low-value shipments, often via e-commerce platforms, has closed a crucial loophole previously enabling duty-free imports worth under $800, bringing in billions more.</w:t>
      </w:r>
      <w:r/>
    </w:p>
    <w:p>
      <w:r/>
      <w:r>
        <w:t>While these tariffs bolster federal income and supply a funding source amid the sprawling $35 trillion debt, they also have complex economic implications. Critics argue that the increased costs burden consumers and raise inflationary pressures, yet some economists note that inflation effects have been partially mitigated by declining global shipping costs and improvements in supply chain efficiency. Meanwhile, sectors in the American Midwest, notably machinery and steel fabrication industries across Ohio, Indiana, and Missouri, are reporting tangible growth, suggesting that strategic tariffs combined with domestic incentives can help revive manufacturing and redirect investment.</w:t>
      </w:r>
      <w:r/>
    </w:p>
    <w:p>
      <w:r/>
      <w:r>
        <w:t>The U.S. administration’s assertive tariff stance has elicited mixed global reactions. China’s retaliatory control measures on rare earth elements—a critical supply for emerging technologies like electric vehicles and defence—signal escalating tensions. Washington’s threat to impose 100% tariffs on all Chinese imports starting November 2025, if enacted, could push customs revenue beyond $250 billion annually, setting new records but risking further economic friction. Allied nations in Europe express concerns over the expanding trade divide, though they acknowledge America’s leverage as the world’s largest consumer market. Meanwhile, countries like Vietnam, India, and Mexico are capitalising on relocated manufacturing to circumvent tariffs, reshaping global supply chains.</w:t>
      </w:r>
      <w:r/>
    </w:p>
    <w:p>
      <w:r/>
      <w:r>
        <w:t>Domestically, the debate around these revenues remains vigorous. Policymakers are divided over whether to use tariff income to reduce budget deficits or channel it into reshoring programs aimed at revitalising American industry and infrastructure. Proponents view tariffs as mechanisms that not only deter unfair trade practices but also fund tax credits and grants supporting domestic manufacturing growth. Opponents caution against market distortions and long-term inefficiencies that may arise from sustained tariff reliance.</w:t>
      </w:r>
      <w:r/>
    </w:p>
    <w:p>
      <w:r/>
      <w:r>
        <w:t>Moreover, tariffs appear to have socio-economic ramifications beyond fiscal figures. The resurgence of factories in the Midwest and Southern states has generated substantial employment opportunities in logistics, warehousing, and fabrication, fostering economic recovery in smaller industrial communities. This transition supports the middle class by reinforcing local economies and reducing dependence on foreign labour, though it also imposes short-term challenges on import-reliant sectors with higher operating costs.</w:t>
      </w:r>
      <w:r/>
    </w:p>
    <w:p>
      <w:r/>
      <w:r>
        <w:t>The paradigm shift evident in 2025’s tariff surge signifies a broader reassessment of globalisation, moving away from an era prioritising unfettered free trade toward one that values economic sovereignty, national security, and supply chain resiliency. Tariffs now perform multifunctional roles—as fiscal tools, strategic levers in trade negotiations, and protections for critical industries.</w:t>
      </w:r>
      <w:r/>
    </w:p>
    <w:p>
      <w:r/>
      <w:r>
        <w:t>Looking ahead, the U.S. Treasury is exploring advanced digital enforcement technologies coupled with enhanced customs oversight to curtail fraud and smuggling, potentially entrenching tariffs as a permanent fixture in fiscal management. This approach might also prompt other nations to enact similar measures or compel renegotiations towards a “fair trade” framework rather than purely free trade.</w:t>
      </w:r>
      <w:r/>
    </w:p>
    <w:p>
      <w:r/>
      <w:r>
        <w:t>However, recent market developments reflect the ongoing risks of tariff policies. For instance, on August 1, 2025, U.S. financial markets experienced a sharp selloff attributed partly to the impact of aggressive new tariffs combined with disappointing economic data and weak technology sector earnings. This volatility underscores the delicate balance between the fiscal benefits of tariffs and their broader economic effects.</w:t>
      </w:r>
      <w:r/>
    </w:p>
    <w:p>
      <w:r/>
      <w:r>
        <w:t>The global economic landscape is thus at a crossroads. While U.S. tariffs have injected significant revenue and revived certain industrial sectors, they have also intensified geopolitical tensions and stirred economic uncertainty. The trajectory of these policies will likely influence the future of international commerce and economic collaboration, as the United States decisively shapes a new era of trade defined by strategic sovereignty and reconfigured global alliances.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https://www.stl.news/us-tariff-revenues-hit-record-highs-in-2025/</w:t>
        </w:r>
      </w:hyperlink>
      <w:r>
        <w:t xml:space="preserve"> - Please view link - unable to able to access data</w:t>
      </w:r>
      <w:r/>
    </w:p>
    <w:p>
      <w:pPr>
        <w:pStyle w:val="ListNumber"/>
        <w:spacing w:line="240" w:lineRule="auto"/>
        <w:ind w:left="720"/>
      </w:pPr>
      <w:r/>
      <w:hyperlink r:id="rId11">
        <w:r>
          <w:rPr>
            <w:color w:val="0000EE"/>
            <w:u w:val="single"/>
          </w:rPr>
          <w:t>https://www.stl.news/us-tariffs-generate-over-200m-daily/</w:t>
        </w:r>
      </w:hyperlink>
      <w:r>
        <w:t xml:space="preserve"> - The United States has implemented new tariffs, generating over $200 million in additional daily revenue. These tariffs aim to reshape global trade dynamics and revitalise domestic manufacturing. The administration projects that these measures could generate between $300 billion and $700 billion annually, marking a significant shift in U.S. trade policy towards economic sovereignty. Critics express concerns about potential consumer price increases and the broader economic impact of these tariffs.</w:t>
      </w:r>
      <w:r/>
    </w:p>
    <w:p>
      <w:pPr>
        <w:pStyle w:val="ListNumber"/>
        <w:spacing w:line="240" w:lineRule="auto"/>
        <w:ind w:left="720"/>
      </w:pPr>
      <w:r/>
      <w:hyperlink r:id="rId12">
        <w:r>
          <w:rPr>
            <w:color w:val="0000EE"/>
            <w:u w:val="single"/>
          </w:rPr>
          <w:t>https://substack.govtrack.us/p/trump-orders-tariffs-as-high-as-50</w:t>
        </w:r>
      </w:hyperlink>
      <w:r>
        <w:t xml:space="preserve"> - President Trump has imposed a 10% across-the-board tariff on all imports and higher tariffs on at least 60 nations, marking the highest tariffs in U.S. history since 1909. The administration estimates that these tariffs will generate $6 trillion over 10 years. While some industries may absorb the costs, it's anticipated that a portion will be passed onto consumers, potentially leading to higher prices for imported goods.</w:t>
      </w:r>
      <w:r/>
    </w:p>
    <w:p>
      <w:pPr>
        <w:pStyle w:val="ListNumber"/>
        <w:spacing w:line="240" w:lineRule="auto"/>
        <w:ind w:left="720"/>
      </w:pPr>
      <w:r/>
      <w:hyperlink r:id="rId13">
        <w:r>
          <w:rPr>
            <w:color w:val="0000EE"/>
            <w:u w:val="single"/>
          </w:rPr>
          <w:t>https://www.stl.news/president-trump-escalates-tariff-war-with-china/</w:t>
        </w:r>
      </w:hyperlink>
      <w:r>
        <w:t xml:space="preserve"> - President Trump has sharply increased tariffs on Chinese imports, bringing the total tariff burden to an unprecedented 54%. The administration justifies these measures as necessary to defend American manufacturing and reduce dependency on foreign goods. Critics warn of potential price increases for consumers and broader economic consequences, including a possible reduction in U.S. GDP growth by up to 1% in 2025.</w:t>
      </w:r>
      <w:r/>
    </w:p>
    <w:p>
      <w:pPr>
        <w:pStyle w:val="ListNumber"/>
        <w:spacing w:line="240" w:lineRule="auto"/>
        <w:ind w:left="720"/>
      </w:pPr>
      <w:r/>
      <w:hyperlink r:id="rId14">
        <w:r>
          <w:rPr>
            <w:color w:val="0000EE"/>
            <w:u w:val="single"/>
          </w:rPr>
          <w:t>https://www.stl.news/canada-takes-actions-against-us-china/</w:t>
        </w:r>
      </w:hyperlink>
      <w:r>
        <w:t xml:space="preserve"> - In response to escalating trade tensions, Canada has implemented sweeping tariff measures targeting imports from both the United States and China. These actions aim to protect Canada's economy, industries, and workforce amid the ongoing trade disputes. The Canadian government emphasizes that these retaliatory measures are proportionate and necessary to maintain a level playing field in international trade.</w:t>
      </w:r>
      <w:r/>
    </w:p>
    <w:p>
      <w:pPr>
        <w:pStyle w:val="ListNumber"/>
        <w:spacing w:line="240" w:lineRule="auto"/>
        <w:ind w:left="720"/>
      </w:pPr>
      <w:r/>
      <w:hyperlink r:id="rId15">
        <w:r>
          <w:rPr>
            <w:color w:val="0000EE"/>
            <w:u w:val="single"/>
          </w:rPr>
          <w:t>https://www.stl.news/historic-pause-in-us-china-tariff-war-90-days/</w:t>
        </w:r>
      </w:hyperlink>
      <w:r>
        <w:t xml:space="preserve"> - The United States and China have agreed to a 90-day pause in their ongoing trade war, marking the first reduction in tariffs in over a year. During this period, both countries will engage in negotiations to resolve underlying issues, including intellectual property theft and market access. Financial markets have responded positively, with significant gains in U.S. and European stock indices following the announcement.</w:t>
      </w:r>
      <w:r/>
    </w:p>
    <w:p>
      <w:pPr>
        <w:pStyle w:val="ListNumber"/>
        <w:spacing w:line="240" w:lineRule="auto"/>
        <w:ind w:left="720"/>
      </w:pPr>
      <w:r/>
      <w:hyperlink r:id="rId16">
        <w:r>
          <w:rPr>
            <w:color w:val="0000EE"/>
            <w:u w:val="single"/>
          </w:rPr>
          <w:t>https://www.stl.news/us-financial-markets-close-lower-august-1-2025/</w:t>
        </w:r>
      </w:hyperlink>
      <w:r>
        <w:t xml:space="preserve"> - U.S. financial markets experienced a significant selloff on August 1, 2025, due to a combination of disappointing economic data, aggressive new tariffs imposed by the White House, and underwhelming tech earnings. The market volatility led to a sharp decline in major indices, raising concerns about the near-term economic outlook and investor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l.news/us-tariff-revenues-hit-record-highs-in-2025/" TargetMode="External"/><Relationship Id="rId11" Type="http://schemas.openxmlformats.org/officeDocument/2006/relationships/hyperlink" Target="https://www.stl.news/us-tariffs-generate-over-200m-daily/" TargetMode="External"/><Relationship Id="rId12" Type="http://schemas.openxmlformats.org/officeDocument/2006/relationships/hyperlink" Target="https://substack.govtrack.us/p/trump-orders-tariffs-as-high-as-50" TargetMode="External"/><Relationship Id="rId13" Type="http://schemas.openxmlformats.org/officeDocument/2006/relationships/hyperlink" Target="https://www.stl.news/president-trump-escalates-tariff-war-with-china/" TargetMode="External"/><Relationship Id="rId14" Type="http://schemas.openxmlformats.org/officeDocument/2006/relationships/hyperlink" Target="https://www.stl.news/canada-takes-actions-against-us-china/" TargetMode="External"/><Relationship Id="rId15" Type="http://schemas.openxmlformats.org/officeDocument/2006/relationships/hyperlink" Target="https://www.stl.news/historic-pause-in-us-china-tariff-war-90-days/" TargetMode="External"/><Relationship Id="rId16" Type="http://schemas.openxmlformats.org/officeDocument/2006/relationships/hyperlink" Target="https://www.stl.news/us-financial-markets-close-lower-august-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