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US-Australia critical minerals partnership aims to challenge China's supply dominance with $8.5 billion pipeline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landmark development reshaping the global critical minerals landscape, the United States and Australia have formalised a comprehensive partnership aimed at securing long-term access to essential minerals while strategically countering China's dominance in this vital sector. This historic bilateral agreement, underscored by a joint investment commitment of at least US$2 billion within six months and encompassing an expansive US$8.5 billion project pipeline, signals a transformative evolution in mineral diplomacy beyond traditional commodity trading.</w:t>
      </w:r>
      <w:r/>
    </w:p>
    <w:p>
      <w:r/>
      <w:r>
        <w:t>Signed by U.S. President Donald Trump and Australian Prime Minister Anthony Albanese during a high-level summit, the agreement embodies a strategic initiative prioritising supply chain resilience, national security, and technological advancement. It features government-level cooperation frameworks blending equity participation, technology transfer, and collaborative development rather than mere transactional procurement contracts. The U.S. Export-Import Bank’s issuance of Letters of Interest valuing over US$2.2 billion demonstrates robust financial backing for Australian mining entities such as Arafura Rare Earths and Northern Minerals, enhancing market access and investment certainty.</w:t>
      </w:r>
      <w:r/>
    </w:p>
    <w:p>
      <w:r/>
      <w:r>
        <w:t>Key projects within this framework illustrate the partnership’s scope and strategic ambition. Notably, the Alcoa-Sojitz gallium recovery project in Western Australia, supported by trilateral cooperation with Japan, is set to supply approximately 10% of the global gallium market—a critical material for semiconductors and advanced electronics. Concurrently, Arafura’s Nolans rare earth project in the Northern Territory aims to contribute 5% of global rare earth output once fully operational. These initiatives reflect a deliberate move to diversify supply sources, reduce reliance on Chinese supply chains, and establish multilateral resilience mechanisms.</w:t>
      </w:r>
      <w:r/>
    </w:p>
    <w:p>
      <w:r/>
      <w:r>
        <w:t>Crucially, these arrangements extend beyond extraction to encompass integrated supply chain approaches, including the development of refining and processing capacity within allied nations—addressing concerns raised by experts like Dr Lian Sinclair of the University of Sydney. Australia-based miners traditionally face challenges in competing globally without downstream processing infrastructure; strategic investments in processing facilities and magnet production are thus central to building competitive, resilient supply networks.</w:t>
      </w:r>
      <w:r/>
    </w:p>
    <w:p>
      <w:r/>
      <w:r>
        <w:t>The strategic imperative behind the deal also ties closely to broader geopolitical and economic security objectives. Prime Minister Albanese emphasised Australia’s position as a repository of “much of the periodic table of critical minerals and rare earth metals vital for defence and advanced technologies,” framing the partnership as a cornerstone in the longstanding strategic alliance with the United States. The collaboration notably aligns with other significant security initiatives, including support for the AUKUS submarine deal, further embedding critical minerals within a comprehensive national security architecture.</w:t>
      </w:r>
      <w:r/>
    </w:p>
    <w:p>
      <w:r/>
      <w:r>
        <w:t>Environmental sustainability and innovation emerge as integral pillars within the agreement. The framework promotes sustainable mining practices, environmental impact minimisation, community engagement, and circular economy principles such as recycling and material recovery. Joint research and development endeavours seek to accelerate innovations in extraction efficiency, processing technology, and alternative materials, thereby enhancing supply security while mitigating ecological footprints.</w:t>
      </w:r>
      <w:r/>
    </w:p>
    <w:p>
      <w:r/>
      <w:r>
        <w:t>Despite the ambitious nature of the agreement, industry analyses caution that China’s entrenched dominance in critical minerals supply chains will not be easily displaced in the near term. Yet, the partnership sets a precedent for future multilateral frameworks incorporating increased government backing, technology-sharing platforms, and crisis response mechanisms. These efforts aim to create diversified, resilient supply chains that can withstand geopolitical disruptions and market volatilities.</w:t>
      </w:r>
      <w:r/>
    </w:p>
    <w:p>
      <w:r/>
      <w:r>
        <w:t>Ultimately, this historic U.S.-Australia critical minerals pact represents a profound shift from conventional trade towards strategic alliances focused on long-term economic stability, security imperatives, and technological progression. The success of these initiatives will depend on their ability to generate viable alternatives to existing supply chains while fostering innovation and environmental stewardship. As nations increasingly recognise critical minerals as foundational to clean energy transitions, advanced manufacturing, and defence capabilities, such partnerships are likely to define the future trajectory of international resource cooperation and alliance-building across the globe.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https://discoveryalert.com.au/news/critical-minerals-agreements-partnerships-2025/</w:t>
        </w:r>
      </w:hyperlink>
      <w:r>
        <w:t xml:space="preserve"> - Please view link - unable to able to access data</w:t>
      </w:r>
      <w:r/>
    </w:p>
    <w:p>
      <w:pPr>
        <w:pStyle w:val="ListNumber"/>
        <w:spacing w:line="240" w:lineRule="auto"/>
        <w:ind w:left="720"/>
      </w:pPr>
      <w:r/>
      <w:hyperlink r:id="rId11">
        <w:r>
          <w:rPr>
            <w:color w:val="0000EE"/>
            <w:u w:val="single"/>
          </w:rPr>
          <w:t>https://www.reuters.com/business/us-australia-invest-2-billion-critical-minerals-advance-alcoa-gallium-project-2025-10-20/</w:t>
        </w:r>
      </w:hyperlink>
      <w:r>
        <w:t xml:space="preserve"> - The United States and Australia have agreed to jointly invest at least $2 billion in critical minerals projects as part of a strategic initiative to reduce reliance on China. This bilateral agreement, signed by U.S. President Donald Trump and Australian Prime Minister Anthony Albanese, includes financial backing for Australian mining and processing firms and the establishment of a price floor for critical minerals. The U.S. Export-Import Bank issued Letters of Interest totaling over $2.2 billion to support projects by companies like Arafura Rare Earths, Northern Minerals, Graphinex, and others. Additionally, the governments are supporting U.S. aluminum giant Alcoa in developing a gallium plant adjacent to its alumina refinery in Western Australia, expected to supply up to 10% of global gallium needs.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https://www.reuters.com/world/asia-pacific/australias-albanese-discuss-rare-earths-security-first-trump-summit-2025-10-20/</w:t>
        </w:r>
      </w:hyperlink>
      <w:r>
        <w:t xml:space="preserve"> - U.S. President Donald Trump and Australian Prime Minister Anthony Albanese signed a critical minerals agreement aimed at countering China's dominance in the industry during their first White House summit. The $8.5 billion deal involves both countries investing $1 billion each over the next six months in mining and processing projects, with a price floor for these resources. The cooperation is part of a broader strategic effort, including U.S. backing for the AUKUS submarine deal—a $239 billion initiative formed under Biden to supply nuclear-powered submarines to Australia.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https://www.reuters.com/world/china/us-bets-australian-miners-break-chinas-grip-critical-minerals-supply-2025-10-21/</w:t>
        </w:r>
      </w:hyperlink>
      <w:r>
        <w:t xml:space="preserve"> - In a major move to reduce reliance on China for critical minerals, U.S. President Donald Trump and Australian Prime Minister Anthony Albanese announced a strategic partnership to secure a steady supply of rare earths and essential minerals. On October 21, 2025, the U.S. Export-Import Bank (EXIM) issued seven letters of interest (LOIs) totaling over $2.2 billion in financing, potentially unlocking $5 billion in investments. These funds will support various Australian mining projects key to the global supply chain.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https://www.reuters.com/commentary/breakingviews/us-aussie-critical-minerals-pact-is-worthy-stretch-2025-10-21/</w:t>
        </w:r>
      </w:hyperlink>
      <w:r>
        <w:t xml:space="preserve"> - On October 20, 2025, U.S. President Donald Trump and Australian Prime Minister Anthony Albanese signed a landmark agreement committing each nation to invest at least $1 billion in critical mineral and rare earth mining and processing projects. The move aims to reduce reliance on China, which dominates global supply chains for these vital materials used in renewable energy, semiconductors, and military technology. The U.S. Export-Import Bank also pledged $2.2 billion in financing for seven Australian mining firms. (</w:t>
      </w:r>
      <w:hyperlink r:id="rId18">
        <w:r>
          <w:rPr>
            <w:color w:val="0000EE"/>
            <w:u w:val="single"/>
          </w:rPr>
          <w:t>reuters.com</w:t>
        </w:r>
      </w:hyperlink>
      <w:r>
        <w:t>)</w:t>
      </w:r>
      <w:r/>
    </w:p>
    <w:p>
      <w:pPr>
        <w:pStyle w:val="ListNumber"/>
        <w:spacing w:line="240" w:lineRule="auto"/>
        <w:ind w:left="720"/>
      </w:pPr>
      <w:r/>
      <w:hyperlink r:id="rId19">
        <w:r>
          <w:rPr>
            <w:color w:val="0000EE"/>
            <w:u w:val="single"/>
          </w:rPr>
          <w:t>https://www.reuters.com/world/china/us-australia-rare-earths-deal-is-start-wont-shake-china-dominance-any-time-soon-2025-10-21/</w:t>
        </w:r>
      </w:hyperlink>
      <w:r>
        <w:t xml:space="preserve"> - The recently signed U.S.-Australia critical minerals deal marks a significant financial commitment—$3 billion—toward enhancing mining and processing operations and establishing a price floor for key materials. Backed by President Donald Trump, this agreement aims to reduce Western dependence on China for rare earths, which remain essential for clean energy, defense, and automotive industries. The White House believes American investment could unlock $53 billion worth of critical mineral deposits in Australia. (</w:t>
      </w:r>
      <w:hyperlink r:id="rId20">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scoveryalert.com.au/news/critical-minerals-agreements-partnerships-2025/" TargetMode="External"/><Relationship Id="rId11" Type="http://schemas.openxmlformats.org/officeDocument/2006/relationships/hyperlink" Target="https://www.reuters.com/business/us-australia-invest-2-billion-critical-minerals-advance-alcoa-gallium-project-2025-10-20/" TargetMode="External"/><Relationship Id="rId12" Type="http://schemas.openxmlformats.org/officeDocument/2006/relationships/hyperlink" Target="https://www.reuters.com/business/us-australia-invest-2-billion-critical-minerals-advance-alcoa-gallium-project-2025-10-20/?utm_source=openai" TargetMode="External"/><Relationship Id="rId13" Type="http://schemas.openxmlformats.org/officeDocument/2006/relationships/hyperlink" Target="https://www.reuters.com/world/asia-pacific/australias-albanese-discuss-rare-earths-security-first-trump-summit-2025-10-20/" TargetMode="External"/><Relationship Id="rId14" Type="http://schemas.openxmlformats.org/officeDocument/2006/relationships/hyperlink" Target="https://www.reuters.com/world/asia-pacific/australias-albanese-discuss-rare-earths-security-first-trump-summit-2025-10-20/?utm_source=openai" TargetMode="External"/><Relationship Id="rId15" Type="http://schemas.openxmlformats.org/officeDocument/2006/relationships/hyperlink" Target="https://www.reuters.com/world/china/us-bets-australian-miners-break-chinas-grip-critical-minerals-supply-2025-10-21/" TargetMode="External"/><Relationship Id="rId16" Type="http://schemas.openxmlformats.org/officeDocument/2006/relationships/hyperlink" Target="https://www.reuters.com/world/china/us-bets-australian-miners-break-chinas-grip-critical-minerals-supply-2025-10-21/?utm_source=openai" TargetMode="External"/><Relationship Id="rId17" Type="http://schemas.openxmlformats.org/officeDocument/2006/relationships/hyperlink" Target="https://www.reuters.com/commentary/breakingviews/us-aussie-critical-minerals-pact-is-worthy-stretch-2025-10-21/" TargetMode="External"/><Relationship Id="rId18" Type="http://schemas.openxmlformats.org/officeDocument/2006/relationships/hyperlink" Target="https://www.reuters.com/commentary/breakingviews/us-aussie-critical-minerals-pact-is-worthy-stretch-2025-10-21/?utm_source=openai" TargetMode="External"/><Relationship Id="rId19" Type="http://schemas.openxmlformats.org/officeDocument/2006/relationships/hyperlink" Target="https://www.reuters.com/world/china/us-australia-rare-earths-deal-is-start-wont-shake-china-dominance-any-time-soon-2025-10-21/" TargetMode="External"/><Relationship Id="rId20" Type="http://schemas.openxmlformats.org/officeDocument/2006/relationships/hyperlink" Target="https://www.reuters.com/world/china/us-australia-rare-earths-deal-is-start-wont-shake-china-dominance-any-time-soon-2025-10-2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