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shift to RMB signals accelerating challenge to US dollar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long dominance of the US dollar as the central currency for global trade, particularly in commodities, is facing a significant challenge, catalysed by shifting geopolitical and economic realities. While much attention has been given to the efforts by China and Russia to erode dollar hegemony, a more unexpected and impactful development is unfolding—the beginning of a major US ally, Australia, moving away from the dollar in favour of the Chinese Renminbi (RMB). This transition, often described as “dorization,” reflects deep economic pragmatism and highlights the evolving multipolar nature of global finance.</w:t>
      </w:r>
      <w:r/>
    </w:p>
    <w:p>
      <w:r/>
      <w:r>
        <w:t>Australia, a top global commodity exporter and a cornerstone US strategic partner in the Indo-Pacific, has recently entered a landmark $10 billion deal with China wherein approximately 30% of iron ore trade transactions will be settled directly in RMB. This move signals a decisive shift away from the US dollar system, driven by the increasing costs and volatilities associated with dollar-denominated finance. Australian mining giant BHP Group has been at the forefront of this trend, borrowing $2 billion in RMB to fund green energy projects, thereby benefiting from cheaper loans and reduced exchange rate risks. Fortescue Group, Australia’s third-largest iron ore exporter, also underscored this transition by securing a record syndicated loan worth 14.2 billion yuan ($2 billion), supported by major Chinese and Australian banks—a first for an Australian firm—emphasising broader financial cooperation between the two nations. Fortescue’s CFO Apple Paget highlighted how this deal not only deepens China-Australia resource ties but also aligns with the growing demand for diversified and resilient funding models that support green industrial outcomes.</w:t>
      </w:r>
      <w:r/>
    </w:p>
    <w:p>
      <w:r/>
      <w:r>
        <w:t>China's economic clout as the world’s manufacturing hub and largest commodity buyer is a primary driver behind this currency shift. Australia’s iron ore exports to China are vital—Prime Minister Anthony Albanese noted that around two-thirds of China’s steel industry’s iron ore consumption comes from Australia, with trade revenue expected to reach A$105 billion ($68.45 billion) this fiscal year. The evolving trade relationship increasingly integrates green steel and sustainable technologies, signalling cooperative growth areas beyond traditional commodities.</w:t>
      </w:r>
      <w:r/>
    </w:p>
    <w:p>
      <w:r/>
      <w:r>
        <w:t>However, this reorientation exists amid complex trade tensions. For instance, state-owned China Mineral Resources Group (CMRG) has exerted significant influence over iron ore imports, notably banning BHP’s iron ore cargoes earlier this year amid pricing disputes, which pressured one of the world’s largest miners. Conversely, China recently lifted its ban on iron ore imports from Hancock Prospecting, signalling more nuanced and strategic trade management. Meanwhile, Mitsui &amp; Co’s $5.34 billion acquisition of a 40% stake in the Rhodes Ridge iron ore project underlines the broader regional competition and infrastructure integration aimed at securing stable exports to Asian markets.</w:t>
      </w:r>
      <w:r/>
    </w:p>
    <w:p>
      <w:r/>
      <w:r>
        <w:t>This shift away from the US dollar is also partly a response to the volatility and unpredictability of American trade policies, including tariffs and sanctions, which complicate economic stability for key allies. The diminished effectiveness of US sanctions—such as those against Russia’s energy sector—exacerbates global uncertainty, with India continuing to import discounted Russian crude despite sanction regimes, thereby undermining US geopolitical strategies while simultaneously pushing global energy prices higher. These developments encourage nations, even those closely allied militarily with the US such as South Korea, to prioritise economic stability through enhanced trade and financial relations with China.</w:t>
      </w:r>
      <w:r/>
    </w:p>
    <w:p>
      <w:r/>
      <w:r>
        <w:t>The US, recognising the strategic importance of securing critical mineral supply chains amid growing Chinese restrictions, signed an $8.5 billion critical-minerals agreement with Australia earlier in October, aiming to mitigate dependence on China’s dominant rare earth exports. This deal, signed between former President Donald Trump and Prime Minister Albanese, includes $3 billion in joint investments and highlights the ongoing security partnership under the AUKUS alliance. Yet, Beijing has warned against escalating economic bloc confrontations, reflecting ongoing tension beneath these strategic shifts.</w:t>
      </w:r>
      <w:r/>
    </w:p>
    <w:p>
      <w:r/>
      <w:r>
        <w:t>Together, these developments point to a global economic landscape that is becoming increasingly multipolar and fluid, with currency choices reflecting practical economic calculus over traditional political allegiances. As commodities trade gravitates towards RMB settlement, the era of unchallenged dollar dominance appears to be diminishing. The key question now is not if, but how rapidly the world will adapt to the irreversible rise of “dorization” and the profound realignment of economic gravity it represents.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https://dinarchronicles.com/2025/11/03/sean-foo-australia-de-dollarization-begins-major-us-ally-flips-to-china-brics-defies-washington/</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https://www.reuters.com/world/asia-pacific/china-lifts-partial-ban-iron-ore-buys-australias-hancock-sources-say-2025-10-30/</w:t>
        </w:r>
      </w:hyperlink>
      <w:r>
        <w:t xml:space="preserve"> - China has lifted a ban on the import of MB fines, a type of iron ore, from Hancock Prospecting, Australia's fifth-largest iron ore miner. The ban had been in place since early 2024 due to stalled negotiations between Hancock’s Roy Hill operations and China Mineral Resources Group (CMRG), which was pushing to become the exclusive seller of Roy Hill's ore in China. CMRG, established in 2022, aims to consolidate purchases for China's steel mills to secure better pricing from iron ore suppliers. As of now, CMRG has informed steelmakers that purchases of MB fines from Hancock are allowed again, although it’s unclear if a full agreement has been reached. CMRG is currently the only authorized seller of Hancock ore in China. The policy shift represents a significant development in China-Australia trade relations and iron ore supply dynamics. Hancock, formed by the merger of Roy Hill and Atlas Iron, has a production capacity of 74 million metric tons annually.</w:t>
      </w:r>
      <w:r/>
    </w:p>
    <w:p>
      <w:pPr>
        <w:pStyle w:val="ListNumber"/>
        <w:spacing w:line="240" w:lineRule="auto"/>
        <w:ind w:left="720"/>
      </w:pPr>
      <w:r/>
      <w:hyperlink r:id="rId12">
        <w:r>
          <w:rPr>
            <w:color w:val="0000EE"/>
            <w:u w:val="single"/>
          </w:rPr>
          <w:t>https://www.reuters.com/markets/deals/mitsui-buy-53-billion-interest-australias-rhodes-ridge-iron-ore-project-2025-02-19/</w:t>
        </w:r>
      </w:hyperlink>
      <w:r>
        <w:t xml:space="preserve"> - Mitsui &amp; Co, a Japanese trading house, announced on Wednesday that it will acquire a 40% stake in the Rhodes Ridge iron ore project in Western Australia, operated by Rio Tinto, for $5.34 billion. Rhodes Ridge, one of the world's largest undeveloped iron ore deposits with 6.8 billion metric tons of resources, is expected to begin production by 2030. Mitsui's acquisition involves purchasing stakes from the family of the late Australian magnate Michael Wright, leading to Mitsui owning 40% and Rio Tinto 50% of the project after restructuring. Initially, the project will produce 16 million tons of iron ore per year, potentially increasing to over 40 million tons with further expansion. Mitsui plans to leverage existing infrastructure with Rio Tinto's nearby operations for cost savings. The iron ore will be blended with Rio Tinto's ore and exported primarily to Asian markets, including Japan. The acquisitions are expected to be completed by March 2026.</w:t>
      </w:r>
      <w:r/>
    </w:p>
    <w:p>
      <w:pPr>
        <w:pStyle w:val="ListNumber"/>
        <w:spacing w:line="240" w:lineRule="auto"/>
        <w:ind w:left="720"/>
      </w:pPr>
      <w:r/>
      <w:hyperlink r:id="rId13">
        <w:r>
          <w:rPr>
            <w:color w:val="0000EE"/>
            <w:u w:val="single"/>
          </w:rPr>
          <w:t>https://www.abc.net.au/news/2025-09-30/china-bans-all-bhp-iron-ore-cargoes-as-pricing-dispute-escalates/105837206</w:t>
        </w:r>
      </w:hyperlink>
      <w:r>
        <w:t xml:space="preserve"> - China has banned all BHP iron ore cargoes, according to Bloomberg News reports citing people familiar with the matter. BHP is the world's largest listed miner, while China is the biggest consumer of iron ore. State-owned iron ore buyer China Mineral Resources Group (CMRG) was established in 2022 as part of Beijing's efforts to bolster its pricing power in iron ore. Last month, BHP said its annual profit fell to the lowest in five years as sluggish demand from China weighed on iron ore prices and flagged a cut in capital and exploration spending. Earlier this month, Bloomberg reported that CMRG had urged the country's steel mills to suspend purchases of BHP's Jimblebar blend fines after talks on long-term contracts faltered. Bloomberg said on Tuesday that the latest direction from CMRG was an expansion of these earlier curbs. BHP Group did not respond to a Reuters request for comment. CMRG did not immediately respond to an emailed request for comment.</w:t>
      </w:r>
      <w:r/>
    </w:p>
    <w:p>
      <w:pPr>
        <w:pStyle w:val="ListNumber"/>
        <w:spacing w:line="240" w:lineRule="auto"/>
        <w:ind w:left="720"/>
      </w:pPr>
      <w:r/>
      <w:hyperlink r:id="rId14">
        <w:r>
          <w:rPr>
            <w:color w:val="0000EE"/>
            <w:u w:val="single"/>
          </w:rPr>
          <w:t>https://www.reuters.com/world/asia-pacific/urgent-fortescue-posts-record-first-quarter-iron-ore-shipments-up-4-2025-10-22/</w:t>
        </w:r>
      </w:hyperlink>
      <w:r>
        <w:t xml:space="preserve"> - Fortescue reported a 4.2% increase in first-quarter iron ore shipments, achieving a record production level driven by higher hematite shipments. The company shipped 47.6 million metric tonnes (Mt) of hematite, a 3.3% rise from last year, contributing to a total of 49.7 Mt shipped in Q1—slightly above consensus estimates and up from 47.7 Mt the previous year. Fortescue also completed the drawdown of a previously secured 14.2 billion yuan ($1.99 billion) loan, intended to support its decarbonisation efforts. The five-year loan, with a fixed annual interest rate of 3.8%, was backed by major lenders including Bank of China and ICBC. Production costs for the quarter fell by 9.9% year-on-year to $18.17 per wet metric ton. The company reaffirmed its fiscal 2026 shipment guidance of 195–205 Mt.</w:t>
      </w:r>
      <w:r/>
    </w:p>
    <w:p>
      <w:pPr>
        <w:pStyle w:val="ListNumber"/>
        <w:spacing w:line="240" w:lineRule="auto"/>
        <w:ind w:left="720"/>
      </w:pPr>
      <w:r/>
      <w:hyperlink r:id="rId15">
        <w:r>
          <w:rPr>
            <w:color w:val="0000EE"/>
            <w:u w:val="single"/>
          </w:rPr>
          <w:t>https://apnews.com/article/7db18e2b942176623dcad283bfad3a6c</w:t>
        </w:r>
      </w:hyperlink>
      <w:r>
        <w:t xml:space="preserve"> - On October 20, 2025, U.S. President Donald Trump and Australian Prime Minister Anthony Albanese signed an $8.5 billion critical-minerals agreement at the White House, aiming to strengthen supply chains and counter China’s growing restrictions on rare-earth exports. Beijing recently imposed new regulations requiring foreign companies to seek approval for exporting products containing traces of Chinese-origin rare earths. The U.S.-Australia deal is part of a broader effort to reduce global dependence on China's dominant position in the rare earth market. The agreement includes plans for $3 billion in joint investments in the critical minerals sector within six months. Officials highlighted Australia’s rich reserves and efficient mining industry. Analysts emphasize that securing stable prices and supply is vital to avoid Chinese market manipulation tactics. However, experts caution that the long-term success of replacing China’s market role will require ongoing development of alternative sources, including in Central Asia. The leaders also discussed the AUKUS security alliance, reaffirming its strategic importance. Meanwhile, the Chinese government warned against escalating bloc confrontation and nuclear proliferation tied to the pact. The agreement comes ahead of an anticipated meeting between Trump and Chinese President Xi Jinping in South Korea.</w:t>
      </w:r>
      <w:r/>
    </w:p>
    <w:p>
      <w:pPr>
        <w:pStyle w:val="ListNumber"/>
        <w:spacing w:line="240" w:lineRule="auto"/>
        <w:ind w:left="720"/>
      </w:pPr>
      <w:r/>
      <w:hyperlink r:id="rId16">
        <w:r>
          <w:rPr>
            <w:color w:val="0000EE"/>
            <w:u w:val="single"/>
          </w:rPr>
          <w:t>https://www.globaltimes.cn/page/202508/1341077.shtml</w:t>
        </w:r>
      </w:hyperlink>
      <w:r>
        <w:t xml:space="preserve"> - Australia's third-largest iron ore exporter, Fortescue Group (FMG), recently announced it had completed a record syndicated term loan in yuan, saying the deal underscores the deepening China-Australia resources partnership and signals expectations for closer cooperation in the sector. "The resources and energy sectors have long formed the backbone of economic ties between major trading partners like China and Australia. As global industries shift toward lower-carbon and more resilient models, these relationships are evolving from traditional supply arrangements into deeper forms of collaboration," Apple Paget, Fortescue Group's chief financial officer, told the Global Times on Sunday. The financing, worth 14.2 billion yuan ($2 billion), drew strong participation from leading banks in China, Australia and other global markets, marking the first syndicated yuan-denominated loan by an Australian company, FMG said in a post on its WeChat account. Paget said that the iron ore trade exemplifies how China and Australia can build stability and mutual benefit through cooperation. "By working together through open dialogue, long-term contracts and shared investment in innovation, we can help ensure the continuity and resilience of critical supply chains," Paget noted. Amid growing global uncertainty, the rising prominence of the yuan is coming into focus. "China is the world's second-largest economy, and we see opportunity for a progressive increase in trade in [yuan]. This deal reinforces the relevance of the [yuan] in global capital markets at a cost-effective rate. As demand for diversified, resilient funding models grows - especially those that support green industrial outcomes - the [yuan] is becoming more prominent," Paget said. During a visit to China in July, Australian Prime Minister Anthony Albanese noted that about two-thirds of the iron ore consumed by China's steel industry comes from Australia. He said Australia's trade revenue from iron ore exports is projected to reach A$105 billion ($68.45 billion) this fiscal year, Reuters reported. Speaking ahead of a meeting between Australian miners and Chinese steelmakers, Albanese said that green steel could help expand the decades-long trade relationship, according to the report. There are growing opportunities for cooperation across a range of fields, from green materials and clean energy to digital solutions that improve efficiency and reduce emissions, Paget noted. China-Australia cooperation is moving beyond traditional resource trade toward joint development in low-carbon technologies and green industrial chains, becoming a major driver for upgrading bilateral ties, according to an expert. Chen Hong, professor and director of the Australian Studies Center at East China Normal University, said that Australia's abundant resources play a pivotal role in bilateral trade, with iron ore at the core.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narchronicles.com/2025/11/03/sean-foo-australia-de-dollarization-begins-major-us-ally-flips-to-china-brics-defies-washington/" TargetMode="External"/><Relationship Id="rId11" Type="http://schemas.openxmlformats.org/officeDocument/2006/relationships/hyperlink" Target="https://www.reuters.com/world/asia-pacific/china-lifts-partial-ban-iron-ore-buys-australias-hancock-sources-say-2025-10-30/" TargetMode="External"/><Relationship Id="rId12" Type="http://schemas.openxmlformats.org/officeDocument/2006/relationships/hyperlink" Target="https://www.reuters.com/markets/deals/mitsui-buy-53-billion-interest-australias-rhodes-ridge-iron-ore-project-2025-02-19/" TargetMode="External"/><Relationship Id="rId13" Type="http://schemas.openxmlformats.org/officeDocument/2006/relationships/hyperlink" Target="https://www.abc.net.au/news/2025-09-30/china-bans-all-bhp-iron-ore-cargoes-as-pricing-dispute-escalates/105837206" TargetMode="External"/><Relationship Id="rId14" Type="http://schemas.openxmlformats.org/officeDocument/2006/relationships/hyperlink" Target="https://www.reuters.com/world/asia-pacific/urgent-fortescue-posts-record-first-quarter-iron-ore-shipments-up-4-2025-10-22/" TargetMode="External"/><Relationship Id="rId15" Type="http://schemas.openxmlformats.org/officeDocument/2006/relationships/hyperlink" Target="https://apnews.com/article/7db18e2b942176623dcad283bfad3a6c" TargetMode="External"/><Relationship Id="rId16" Type="http://schemas.openxmlformats.org/officeDocument/2006/relationships/hyperlink" Target="https://www.globaltimes.cn/page/202508/1341077.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