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tech industry faces rising carbon risks amid tightening global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Korean companies, particularly in the technology and semiconductor sectors, are grappling with escalating carbon risk exposure amid tightening global climate regulations. The Institute for Energy Economics and Financial Analysis (IEEFA) highlights how emerging standards such as the International Financial Reporting Standards Sustainability Standards (IFRS S2) and the European Union’s Carbon Border Adjustment Mechanism (CBAM) are reshaping compliance landscapes and supply chain responsibilities, with profound financial and reputational implications for South Korea’s export-driven economy.</w:t>
      </w:r>
      <w:r/>
    </w:p>
    <w:p>
      <w:r/>
      <w:r>
        <w:t>The IFRS S2 mandates disclosure of greenhouse gas (GHG) emissions, including Scope 1 (direct emissions), Scope 2 (indirect emissions from purchased energy), and, notably from 2026, Scope 3 emissions which account for embedded emissions across entire supply chains. The latter broadens the ambit of carbon accountability, exposing companies to risks ranging from investment aversion and soaring carbon costs to heightened counterparty and reputational risks. This is particularly pertinent to South Korea’s semiconductor industry, a key pillar of the national economy that depends heavily on international trade accounting for around 70% of GDP.</w:t>
      </w:r>
      <w:r/>
    </w:p>
    <w:p>
      <w:r/>
      <w:r>
        <w:t>IEEFA’s analysis reveals South Korea's Samsung Device Solutions as the highest emitter amongst major global tech companies, with combined Scope 1–3 emissions estimated at approximately 41 million metric tonnes of CO2 equivalent in 2024. This results in a carbon intensity of about 539 tonnes per USD million of revenue, significantly surpassing global tech giants like Apple and Amazon Web Services, whose carbon intensities stand at 37 and 107 tonnes per USD million respectively. SK Hynix also faces notable emissions intensity at approximately 246 tonnes per USD million of revenue. Such disparities highlight the uneven pace at which energy transition strategies are being implemented within key technology supply chains.</w:t>
      </w:r>
      <w:r/>
    </w:p>
    <w:p>
      <w:r/>
      <w:r>
        <w:t>The high carbon footprint accentuates South Korean companies’ vulnerability to carbon pricing mechanisms under schemes like South Korea’s domestic Emissions Trading System (ETS) and the EU’s CBAM. Should indirect emissions be fully incorporated into the ETS framework, Samsung Device Solutions’ carbon costs could escalate drastically, from an estimated USD 26 million to USD 264 million if free emission allowances are phased out. More consequentially, the expansion of the EU’s CBAM to include semiconductors and comprehensive supply chain emissions could impose an estimated USD 588 million in CBAM certificate expenses on South Korean chip exporters between 2026 and 2034. This presents a tangible risk of European importers pivoting towards low-carbon alternative suppliers, further challenging South Korea’s competitiveness on the global stage.</w:t>
      </w:r>
      <w:r/>
    </w:p>
    <w:p>
      <w:r/>
      <w:r>
        <w:t>Compounding these risks, South Korea’s semiconductor clusters and burgeoning Artificial Intelligence (AI) data centres are largely powered by liquefied natural gas (LNG), exacerbating carbon intensity. The country’s relative shortage of cheap, abundant renewable energy further hampers the attraction of foreign data centre investments, which increasingly favour jurisdictions with low-carbon energy availability. This energy constraint risks leaving South Korea behind in the intensifying global competition to host cutting-edge, sustainable tech infrastructure.</w:t>
      </w:r>
      <w:r/>
    </w:p>
    <w:p>
      <w:r/>
      <w:r>
        <w:t>In response, the South Korean government has launched initiatives aimed at mitigating these supply chain carbon exposures. This includes promoting RE100 industrial complexes, industrial parks powered entirely by renewable energy, and the development of an ‘Energy Highway’ infrastructure to expand renewable energy distribution and integrate it efficiently with industrial consumers. Legislation supporting these goals, such as the Special Act on the Creation and Support of RE100 Industrial Complexes and Energy New Cities, is anticipated to take effect in 2025.</w:t>
      </w:r>
      <w:r/>
    </w:p>
    <w:p>
      <w:r/>
      <w:r>
        <w:t>Leading companies are also stepping up efforts. Samsung, for instance, has committed to achieving net-zero Scope 1 and 2 carbon emissions for its Device eXperience Division by 2030 and for its Device Solutions Division by 2050. The company reports that as of 2024, 93.4% of the DX division’s energy consumption is sourced from renewables. Furthermore, Samsung is advancing greenhouse gas reduction through improved process efficiency, alternative gases, and comprehensive gas treatment facilities, achieving a reduction of over 15 million tons of GHGs in 2024 alone. The company has also attained a ‘Zero Waste to Landfill’ Platinum designation for all its global manufacturing sites, exemplifying its commitment to resource circularity and sustainable manufacturing practices.</w:t>
      </w:r>
      <w:r/>
    </w:p>
    <w:p>
      <w:r/>
      <w:r>
        <w:t>However, while Samsung represents a leading example, the broader industry must accelerate the transition to lower carbon intensity to meet expanding regulatory and market expectations. The contrast with companies such as Apple, which leverages strategies to maximize clean energy use and lower upstream GHG intensities, underscores the competitive imperative.</w:t>
      </w:r>
      <w:r/>
    </w:p>
    <w:p>
      <w:r/>
      <w:r>
        <w:t>The intensification of global carbon regulations alongside geopolitical trade challenges, including rising US tariffs and shifting data centre investments, places South Korea at a pivotal juncture. According to IEEFA, failure to adequately address supply chain carbon risks threatens not only corporate financial health, with increased costs and reduced access to capital, but also national economic viability. Navigating these complexities demands coordinated policy support, aggressive renewable energy deployment, and industry-wide adoption of robust carbon management frameworks.</w:t>
      </w:r>
      <w:r/>
    </w:p>
    <w:p>
      <w:r/>
      <w:r>
        <w:t>In summary, South Korea’s technology sector, particularly semiconductors and AI-related industries, confronts mounting pressure to curtail carbon emissions across their supply chains. As global regulatory frameworks harden and market demands pivot toward sustainability, a rapid and systemic energy transition coupled with transparent carbon disclosures will be vital for safeguarding both corporate futures and the nation’s economic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https://ieefa.org/resources/navigating-supply-chain-carbon-risks-south-korea</w:t>
        </w:r>
      </w:hyperlink>
      <w:r>
        <w:t xml:space="preserve"> - Please view link - unable to able to access data</w:t>
      </w:r>
      <w:r/>
    </w:p>
    <w:p>
      <w:pPr>
        <w:pStyle w:val="ListNumber"/>
        <w:spacing w:line="240" w:lineRule="auto"/>
        <w:ind w:left="720"/>
      </w:pPr>
      <w:r/>
      <w:hyperlink r:id="rId10">
        <w:r>
          <w:rPr>
            <w:color w:val="0000EE"/>
            <w:u w:val="single"/>
          </w:rPr>
          <w:t>https://ieefa.org/resources/navigating-supply-chain-carbon-risks-south-korea</w:t>
        </w:r>
      </w:hyperlink>
      <w:r>
        <w:t xml:space="preserve"> - The Institute for Energy Economics and Financial Analysis (IEEFA) reports that South Korean companies are facing increasing carbon risks along their supply chains due to strengthening global carbon regulations, including the International Financial Reporting Standards Sustainability Standards (IFRS S2) and the European Union’s Carbon Border Adjustment Mechanism (CBAM). These regulations require companies to disclose climate-related risks and opportunities, encompassing Scope 1 and 2 greenhouse gas emissions from the 2024–2025 reporting cycle, with Scope 3 emissions to be included from 2026. The inclusion of indirect emissions could significantly elevate supply chain carbon risks, leading to investment aversion, higher carbon cost exposure, and counterparty and reputational risks. Samsung Device Solutions, a leading South Korean chip maker, recorded Scope 1–3 emissions of approximately 41 million metric tonnes of carbon dioxide equivalent in 2024, resulting in a carbon intensity of around 539 tonnes per USD million of revenue. This is substantially higher than global tech companies like Apple and Amazon Web Services, which have carbon intensities of 37 and 107 tonnes per USD million, respectively. The report also highlights potential financial implications, estimating that if the CBAM expands to include semiconductors and full supply chain emissions, South Korean chip exporters could face approximately USD 588 million in CBAM certificate expenses between 2026 and 2034. Additionally, rising supply chain carbon costs in LNG-powered semiconductor clusters and AI data centres could increase counterparty risks and production expenses, as South Korea's renewable energy shortage limits global data centre investment and heightens carbon cost exposure.</w:t>
      </w:r>
      <w:r/>
    </w:p>
    <w:p>
      <w:pPr>
        <w:pStyle w:val="ListNumber"/>
        <w:spacing w:line="240" w:lineRule="auto"/>
        <w:ind w:left="720"/>
      </w:pPr>
      <w:r/>
      <w:hyperlink r:id="rId11">
        <w:r>
          <w:rPr>
            <w:color w:val="0000EE"/>
            <w:u w:val="single"/>
          </w:rPr>
          <w:t>https://news.samsung.com/us/samsung-in-america-environmental-toolkit/</w:t>
        </w:r>
      </w:hyperlink>
      <w:r>
        <w:t xml:space="preserve"> - Samsung's 2025 Environmental Toolkit outlines the company's commitment to sustainability through various initiatives. The company aims to achieve net-zero carbon emissions for its Device eXperience Division by 2030 and for all global operations, including the Device Solutions Division, by 2050. Samsung has sourced or matched all its US operations with renewable energy since 2019 and has reached 93.4% renewables for the DX division globally. The company is also investing in emerging technologies to reduce emissions, conserve water, and lower power consumption in operations and products. Additionally, Samsung is focusing on a circular economy by incorporating recycled materials into its products and eliminating single-use plastics from mobile packaging.</w:t>
      </w:r>
      <w:r/>
    </w:p>
    <w:p>
      <w:pPr>
        <w:pStyle w:val="ListNumber"/>
        <w:spacing w:line="240" w:lineRule="auto"/>
        <w:ind w:left="720"/>
      </w:pPr>
      <w:r/>
      <w:hyperlink r:id="rId12">
        <w:r>
          <w:rPr>
            <w:color w:val="0000EE"/>
            <w:u w:val="single"/>
          </w:rPr>
          <w:t>https://news.samsung.com/us/samsung-releases-2025-sustainability-report/</w:t>
        </w:r>
      </w:hyperlink>
      <w:r>
        <w:t xml:space="preserve"> - Samsung's 2025 Sustainability Report provides an overview of the company's strategies and performance in environmental, social, and governance areas. The report highlights Samsung's commitment to achieving net-zero Scope 1 and 2 emissions by 2030 for its Device eXperience Division and by 2050 for its Device Solutions Division. As of the end of 2024, the DX Division achieved a renewable energy transition rate of 93.4%. The company is also focusing on resource circularity, with recycled materials incorporated into 31% of plastic components used in products. Samsung is expanding its e-waste collection programs to more than 70 countries and investing in technologies to reduce emissions and conserve water.</w:t>
      </w:r>
      <w:r/>
    </w:p>
    <w:p>
      <w:pPr>
        <w:pStyle w:val="ListNumber"/>
        <w:spacing w:line="240" w:lineRule="auto"/>
        <w:ind w:left="720"/>
      </w:pPr>
      <w:r/>
      <w:hyperlink r:id="rId13">
        <w:r>
          <w:rPr>
            <w:color w:val="0000EE"/>
            <w:u w:val="single"/>
          </w:rPr>
          <w:t>https://supplychaindigital.com/news/ieefa-south-korea-supply-chain-carbon-risks</w:t>
        </w:r>
      </w:hyperlink>
      <w:r>
        <w:t xml:space="preserve"> - An article in Supply Chain Magazine discusses IEEFA's analysis of South Korea's supply chain carbon risks. The analysis found that Samsung Device Solutions recorded Scope 1–3 emissions of approximately 41 million tonnes of carbon dioxide equivalent in 2024, resulting in a carbon intensity of approximately 539 tonnes per USD million of revenue. This is significantly higher than global companies like Apple and Amazon Web Services, which have carbon intensities of 37 and 107 tonnes per USD million, respectively. The article also highlights the potential financial impact of the European Union's Carbon Border Adjustment Mechanism (CBAM), estimating that South Korean chip importers could face approximately USD 588 million in CBAM certificate expenses between 2026 and 2034. Additionally, the article notes that South Korea's reliance on liquefied natural gas (LNG) for semiconductor clusters and AI data centres could increase counterparty risks and production expenses due to the country's renewable energy shortage.</w:t>
      </w:r>
      <w:r/>
    </w:p>
    <w:p>
      <w:pPr>
        <w:pStyle w:val="ListNumber"/>
        <w:spacing w:line="240" w:lineRule="auto"/>
        <w:ind w:left="720"/>
      </w:pPr>
      <w:r/>
      <w:hyperlink r:id="rId14">
        <w:r>
          <w:rPr>
            <w:color w:val="0000EE"/>
            <w:u w:val="single"/>
          </w:rPr>
          <w:t>https://semiconductor.samsung.com/sustainability/environment/climate-action/we-are-minimizing-greenhouse-gases-until-we-hit-zero/</w:t>
        </w:r>
      </w:hyperlink>
      <w:r>
        <w:t xml:space="preserve"> - Samsung Semiconductor focuses on reducing greenhouse gas emissions through various initiatives, including the operation of process gas treatment facilities, use of renewable energy, improved process efficiency, and use of alternative gases. In 2024, the company reduced a total of 15,238 thousand tons of greenhouse gases through these projects. Each worksite estimates its annual greenhouse gas emissions, defines mitigation tasks optimized to the manufacturing process, and develops and implements reduction plans.</w:t>
      </w:r>
      <w:r/>
    </w:p>
    <w:p>
      <w:pPr>
        <w:pStyle w:val="ListNumber"/>
        <w:spacing w:line="240" w:lineRule="auto"/>
        <w:ind w:left="720"/>
      </w:pPr>
      <w:r/>
      <w:hyperlink r:id="rId15">
        <w:r>
          <w:rPr>
            <w:color w:val="0000EE"/>
            <w:u w:val="single"/>
          </w:rPr>
          <w:t>https://news.samsungsemiconductor.com/global/samsung-electronics-achieves-ul-solutions-zero-waste-to-landfill-platinum-designation-across-all-global-manufacturing-sites/</w:t>
        </w:r>
      </w:hyperlink>
      <w:r>
        <w:t xml:space="preserve"> - Samsung Electronics has achieved UL Solutions’ 'Zero Waste to Landfill' Platinum designation across all its global manufacturing sites, marking a significant milestone in the company's environmental strategy. The 'Zero Waste to Landfill' designation is determined by the percentage of waste diverted from landfills, with Platinum representing a 100% landfill diversion rate. This achievement reflects Samsung's commitment to resource circularity and sustainable manufacturing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eefa.org/resources/navigating-supply-chain-carbon-risks-south-korea" TargetMode="External"/><Relationship Id="rId11" Type="http://schemas.openxmlformats.org/officeDocument/2006/relationships/hyperlink" Target="https://news.samsung.com/us/samsung-in-america-environmental-toolkit/" TargetMode="External"/><Relationship Id="rId12" Type="http://schemas.openxmlformats.org/officeDocument/2006/relationships/hyperlink" Target="https://news.samsung.com/us/samsung-releases-2025-sustainability-report/" TargetMode="External"/><Relationship Id="rId13" Type="http://schemas.openxmlformats.org/officeDocument/2006/relationships/hyperlink" Target="https://supplychaindigital.com/news/ieefa-south-korea-supply-chain-carbon-risks" TargetMode="External"/><Relationship Id="rId14" Type="http://schemas.openxmlformats.org/officeDocument/2006/relationships/hyperlink" Target="https://semiconductor.samsung.com/sustainability/environment/climate-action/we-are-minimizing-greenhouse-gases-until-we-hit-zero/" TargetMode="External"/><Relationship Id="rId15" Type="http://schemas.openxmlformats.org/officeDocument/2006/relationships/hyperlink" Target="https://news.samsungsemiconductor.com/global/samsung-electronics-achieves-ul-solutions-zero-waste-to-landfill-platinum-designation-across-all-global-manufacturin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