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defence plans over £22 billion investment with major contracts unfolding from 2025 to 2031</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Ministry of Defence (MOD) is poised to embark on an extensive procurement programme totaling over £22 billion, signalling a major investment in the future capabilities and sustainment of the nation’s defence forces. Defence Equipment &amp; Support (DE&amp;S), the MOD’s procurement arm, has laid out a comprehensive schedule of new tenders, re-procurements, and contract extensions spanning the remainder of the decade, highlighting an intense period of activity from late 2025 through 2031.</w:t>
      </w:r>
      <w:r/>
    </w:p>
    <w:p>
      <w:r/>
      <w:r>
        <w:t>At the heart of this procurement horizon lies the forthcoming release of 29 new requirement contracts valued collectively at nearly £14 billion. Foremost among these is the Defence Test &amp; Evaluation Services (Future) contract, scheduled for publication in January 2026, which alone commands a staggering £4.5 billion over 15 years. This contract is critical to ensuring that UK armed forces equipment is rigorously tested and evaluated to meet evolving operational demands, reflecting continuing commitments to maintaining cutting-edge military readiness.</w:t>
      </w:r>
      <w:r/>
    </w:p>
    <w:p>
      <w:r/>
      <w:r>
        <w:t>The pipeline’s phased schedule sees eight major tenders anticipated by the end of 2025 worth just under £800 million, followed by a significant surge in contract opportunities in 2026 with nine tenders valued at nearly £4.7 billion. The subsequent five years from 2027 to 2031 project smaller but strategic contracts, indicating a sustained focus on capability refreshment and technology integration.</w:t>
      </w:r>
      <w:r/>
    </w:p>
    <w:p>
      <w:r/>
      <w:r>
        <w:t>Alongside new acquisitions, DE&amp;S plans extensive re-procurement activity to maintain existing capabilities, with 21 contracts valued at over £8.3 billion. Particularly notable is the Naval Support Integrated Global Network (NSIGN) Ships and Naval Bases contract, expected in September 2026, which alone is worth nearly £7.9 billion over ten years. This vital support package underpins the operational readiness and infrastructure of the Royal Navy, underscoring the strategic priority of naval power projection and maritime security.</w:t>
      </w:r>
      <w:r/>
    </w:p>
    <w:p>
      <w:r/>
      <w:r>
        <w:t>While large-scale contracts dominate the headline figures, the MOD has reaffirmed its commitment to engaging Small and Medium Enterprises (SMEs), setting aside around £225 million across 10 new tenders to foster innovation and competitive supply chains beyond the traditional prime contractors. This aligns with broader government strategies to diversify defence procurement, encourage regional economic growth, and nurture burgeoning defence technologies.</w:t>
      </w:r>
      <w:r/>
    </w:p>
    <w:p>
      <w:r/>
      <w:r>
        <w:t>Recent UK government announcements provide additional context and detail to the MOD’s strategic objectives. For instance, major contract extensions with British defence firms have highlighted sustained efforts to retain critical skills and bolster military readiness. A £1.6 billion, five-year extension with Babcock, supporting 1,600 jobs, safeguards maintenance and spare parts supply for armoured vehicles and tanks. Similarly, a £1.5 billion contract extension with QinetiQ for test and evaluation services supports 1,200 jobs and an extensive supply chain involving hundreds of SMEs, directly linking to the long-term test and evaluation contract featured prominently in the DE&amp;S pipeline.</w:t>
      </w:r>
      <w:r/>
    </w:p>
    <w:p>
      <w:r/>
      <w:r>
        <w:t>The Defence Infrastructure Organisation (DIO) has also published its procurement pipeline, detailing future spending on infrastructure projects valued at around £3 billion annually to maintain and upgrade facilities supporting UK forces both at home and overseas. This infrastructure focus complements equipment acquisition and support contracts, emphasising the integrated nature of defence readiness that spans hardware, ecosystems, and services.</w:t>
      </w:r>
      <w:r/>
    </w:p>
    <w:p>
      <w:r/>
      <w:r>
        <w:t>Meanwhile, the UK government is boosting overall sector competitiveness and innovation through a £2 billion expansion of UK Export Finance lending capacity to unlock allied orders and a £5 billion investment programme targeting next-generation defence technologies. This investment prioritises autonomous systems and Directed Energy Weapons, including the DragonFire high-power laser system, to ensure Britain remains at the forefront of defence innovation.</w:t>
      </w:r>
      <w:r/>
    </w:p>
    <w:p>
      <w:r/>
      <w:r>
        <w:t>Taken together, these initiatives portray a robust and forward-leaning defence procurement strategy designed to sustain operational readiness, modernise capabilities, and foster a vibrant defence industrial base that includes a diverse range of suppliers. The clustering of major contract releases and re-procurements in the period from late 2025 through 2026 signals a critical window for industry engagement, with implications for UK defence jobs, technology development, and strategic military advantage well into the 2030s.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https://www.defenceonline.co.uk/2025/12/01/unpacking-the-multi-billion-pound-des-procurement-pipeline-a-strategic-look-ahead/</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https://www.gov.uk/government/publications/mod-acquisition-pipeline</w:t>
        </w:r>
      </w:hyperlink>
      <w:r>
        <w:t xml:space="preserve"> - The Ministry of Defence (MOD) Acquisition Pipeline provides a forward look at potential procurement activities, detailing anticipated requirements, contract values, and timelines. This resource offers insights into the MOD's planned investments and procurement strategies, aiding industry partners in understanding future opportunities. The pipeline is updated regularly to reflect the latest information and is intended for informational purposes, with the MOD not committing to any contractual arrangements based on its contents.</w:t>
      </w:r>
      <w:r/>
    </w:p>
    <w:p>
      <w:pPr>
        <w:pStyle w:val="ListNumber"/>
        <w:spacing w:line="240" w:lineRule="auto"/>
        <w:ind w:left="720"/>
      </w:pPr>
      <w:r/>
      <w:hyperlink r:id="rId12">
        <w:r>
          <w:rPr>
            <w:color w:val="0000EE"/>
            <w:u w:val="single"/>
          </w:rPr>
          <w:t>https://www.gov.uk/government/news/major-16-billion-equipment-contract-to-support-british-defence-jobs-and-boost-army-readiness</w:t>
        </w:r>
      </w:hyperlink>
      <w:r>
        <w:t xml:space="preserve"> - A five-year £1.6 billion contract extension with British defence firm Babcock has been announced to provide maintenance and spare parts for British Army equipment, including tanks and armoured vehicles. This contract supports 1,600 UK jobs and aims to ensure military assets remain combat-ready to meet emerging threats. The investment follows the Prime Minister’s commitment to increase defence spending to 2.5% of GDP, recognising the critical importance of military readiness in an era of heightened global uncertainty.</w:t>
      </w:r>
      <w:r/>
    </w:p>
    <w:p>
      <w:pPr>
        <w:pStyle w:val="ListNumber"/>
        <w:spacing w:line="240" w:lineRule="auto"/>
        <w:ind w:left="720"/>
      </w:pPr>
      <w:r/>
      <w:hyperlink r:id="rId13">
        <w:r>
          <w:rPr>
            <w:color w:val="0000EE"/>
            <w:u w:val="single"/>
          </w:rPr>
          <w:t>https://www.gov.uk/government/news/major-15-billion-defence-contract-with-british-firm-ensures-world-class-equipment-testing-for-uk-forces-and-secures-1200-jobs</w:t>
        </w:r>
      </w:hyperlink>
      <w:r>
        <w:t xml:space="preserve"> - A five-year £1.5 billion contract extension with British defence firm QinetiQ has been announced to provide test, trial, training, and evaluation of defence equipment and capabilities at 16 Ministry of Defence sites. This contract sustains 1,200 UK jobs and supports an extensive supply chain of 825 companies, including 590 small-to-medium enterprises. The investment ensures UK Armed Forces equipment remains combat-ready and supports the delivery of future capabilities, including the Global Combat Air Programme’s next-generation combat aircraft.</w:t>
      </w:r>
      <w:r/>
    </w:p>
    <w:p>
      <w:pPr>
        <w:pStyle w:val="ListNumber"/>
        <w:spacing w:line="240" w:lineRule="auto"/>
        <w:ind w:left="720"/>
      </w:pPr>
      <w:r/>
      <w:hyperlink r:id="rId14">
        <w:r>
          <w:rPr>
            <w:color w:val="0000EE"/>
            <w:u w:val="single"/>
          </w:rPr>
          <w:t>https://www.gov.uk/government/news/defence-infrastructure-organisation-sets-out-future-spending-with-launch-of-procurement-pipeline</w:t>
        </w:r>
      </w:hyperlink>
      <w:r>
        <w:t xml:space="preserve"> - The Defence Infrastructure Organisation (DIO) has launched its Procurement Pipeline, detailing future procurement activities. DIO spends around £3 billion each year buying infrastructure services in the UK and overseas to support the UK Armed Forces. The pipeline complements the DIO Commercial Strategy and informs existing and potential suppliers of what DIO plans to buy on behalf of its customers, aiming to build a broader and more diverse supplier base, including small and medium-sized enterprises.</w:t>
      </w:r>
      <w:r/>
    </w:p>
    <w:p>
      <w:pPr>
        <w:pStyle w:val="ListNumber"/>
        <w:spacing w:line="240" w:lineRule="auto"/>
        <w:ind w:left="720"/>
      </w:pPr>
      <w:r/>
      <w:hyperlink r:id="rId15">
        <w:r>
          <w:rPr>
            <w:color w:val="0000EE"/>
            <w:u w:val="single"/>
          </w:rPr>
          <w:t>https://www.gov.uk/government/news/2-billion-boost-for-defence-sector-to-unlock-orders-from-allies</w:t>
        </w:r>
      </w:hyperlink>
      <w:r>
        <w:t xml:space="preserve"> - The UK government has increased UK Export Finance's lending capacity by £2 billion to support UK defence exporters. This boost aims to unlock orders from allies, bolstering the supply chain and increasing competitiveness in the defence industry. The initiative demonstrates the UK’s commitment to strengthening the defence industry, vital to national security and economic growth, and aligns with the government's Plan for Change.</w:t>
      </w:r>
      <w:r/>
    </w:p>
    <w:p>
      <w:pPr>
        <w:pStyle w:val="ListNumber"/>
        <w:spacing w:line="240" w:lineRule="auto"/>
        <w:ind w:left="720"/>
      </w:pPr>
      <w:r/>
      <w:hyperlink r:id="rId16">
        <w:r>
          <w:rPr>
            <w:color w:val="0000EE"/>
            <w:u w:val="single"/>
          </w:rPr>
          <w:t>https://www.gov.uk/government/news/major-5-billion-technology-investment-accelerates-uk-defence-innovation-in-a-european-first</w:t>
        </w:r>
      </w:hyperlink>
      <w:r>
        <w:t xml:space="preserve"> - The UK government has announced a £5 billion investment in defence technology, including more than £4 billion for autonomous systems and nearly £1 billion for Directed Energy Weapons (DEW). This funding aims to enhance frontline capabilities, with the DragonFire laser system set to be the first high-power laser capability entering service from a European nation. The investment supports the Strategic Defence Review’s focus on warfighting readiness and the incorporation of uncrewed and autonomous systems in the UK Armed Forces.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fenceonline.co.uk/2025/12/01/unpacking-the-multi-billion-pound-des-procurement-pipeline-a-strategic-look-ahead/" TargetMode="External"/><Relationship Id="rId11" Type="http://schemas.openxmlformats.org/officeDocument/2006/relationships/hyperlink" Target="https://www.gov.uk/government/publications/mod-acquisition-pipeline" TargetMode="External"/><Relationship Id="rId12" Type="http://schemas.openxmlformats.org/officeDocument/2006/relationships/hyperlink" Target="https://www.gov.uk/government/news/major-16-billion-equipment-contract-to-support-british-defence-jobs-and-boost-army-readiness" TargetMode="External"/><Relationship Id="rId13" Type="http://schemas.openxmlformats.org/officeDocument/2006/relationships/hyperlink" Target="https://www.gov.uk/government/news/major-15-billion-defence-contract-with-british-firm-ensures-world-class-equipment-testing-for-uk-forces-and-secures-1200-jobs" TargetMode="External"/><Relationship Id="rId14" Type="http://schemas.openxmlformats.org/officeDocument/2006/relationships/hyperlink" Target="https://www.gov.uk/government/news/defence-infrastructure-organisation-sets-out-future-spending-with-launch-of-procurement-pipeline" TargetMode="External"/><Relationship Id="rId15" Type="http://schemas.openxmlformats.org/officeDocument/2006/relationships/hyperlink" Target="https://www.gov.uk/government/news/2-billion-boost-for-defence-sector-to-unlock-orders-from-allies" TargetMode="External"/><Relationship Id="rId16" Type="http://schemas.openxmlformats.org/officeDocument/2006/relationships/hyperlink" Target="https://www.gov.uk/government/news/major-5-billion-technology-investment-accelerates-uk-defence-innovation-in-a-european-fir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