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Chemring's strategic defence role attracts increased investor interest amid sector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Chemring Group PLC’s continued role in defence and security technology has kept the firm prominent in discussions of the UK’s defence-industrial base and in conversations about FTSE-indexed companies, even as market events and major contracts underline both its strategic value and the pressures facing the sector.</w:t>
      </w:r>
      <w:r/>
    </w:p>
    <w:p>
      <w:r/>
      <w:r>
        <w:t>According to the original report, Chemring maintains a recognised position within defence and security technology through its work on specialised detection and countermeasure systems, including explosive-ordnance mitigation, hazard detection and aerospace countermeasures. The article notes the company’s visibility in analyses of aerospace, defence engineering and threat-mitigation technologies and describes its place in conversations that reference FTSE indices when contextualising corporate activity in the UK equity market.</w:t>
      </w:r>
      <w:r/>
    </w:p>
    <w:p>
      <w:r/>
      <w:r>
        <w:t>The company itself describes a long-standing, international footprint. According to its corporate website, Chemring , founded in 1905 , specialises in countermeasures, sensors and energetic systems for defence, security and aerospace customers, with operations across the Americas, Europe, the Middle East and Asia. The site identifies Chemring as a listed UK supplier and a constituent of the FTSE 250 Index, reflecting its mid-cap status on the London market. Industry definitions show that the FTSE 350 comprises the FTSE 100 and FTSE 250 constituents and is a common benchmark for assessing the performance of large and mid-cap UK companies, which explains why firms such as Chemring are frequently cited in broader index-based commentary.</w:t>
      </w:r>
      <w:r/>
    </w:p>
    <w:p>
      <w:r/>
      <w:r>
        <w:t>Recent commercial and market developments have reinforced that strategic profile while adding new layers of investor attention and operational scale. Industry reporting highlights a string of commercial wins and a rising order book: Chemring reported revenues of £510 million in the year to 31 October, with underlying core earnings of £93.7 million and an order book that surged to about £12.03 billion, according to market commentary. Those figures underline growing demand for the specialist, often high-margin products that sit at the company’s core.</w:t>
      </w:r>
      <w:r/>
    </w:p>
    <w:p>
      <w:r/>
      <w:r>
        <w:t>On technology and product frontiers, Chemring has positioned itself in several niche areas that industry observers identify as growth drivers. The company’s Miniature Radar Altimeter (MRA) is promoted as a small-form radar altimeter suitable for drones and missile systems, while MCX energetic material has been cited as a component used in modern artillery munitions. Such capabilities are increasingly relevant to manufacturers of autonomous systems, missiles and precision munitions, and they have strengthened Chemring’s presence in the U.S. and European defence supply chains.</w:t>
      </w:r>
      <w:r/>
    </w:p>
    <w:p>
      <w:r/>
      <w:r>
        <w:t>Those capabilities have translated into material contract awards. Reports indicate that Chemring has won a 12-year supply agreement with an established European munitions manufacturer for MCX energetic materials; the initial purchase order is reported at roughly £200 million (€231 million), with deliveries scheduled over five years beginning in late 2026. The deal, if executed as described, would reinforce the company’s role as a key supplier of energetic materials for modern munitions and diversify its long-term revenue visibility.</w:t>
      </w:r>
      <w:r/>
    </w:p>
    <w:p>
      <w:r/>
      <w:r>
        <w:t>At the same time, the company has attracted acquisition interest. News reports state that U.S. private equity firm Bain Capital submitted a takeover approach valuing Chemring at about £1.1 billion , an offer of 390 pence per share that represented a premium to recent trading levels and prompted a sharp share-price reaction. Both the private equity bidder and Chemring declined to comment publicly at the time of those reports. The approach underlines investor appetite for established defence suppliers with proprietary technologies and large order backlogs, while also highlighting the governance and shareholder considerations that accompany any potential change of control.</w:t>
      </w:r>
      <w:r/>
    </w:p>
    <w:p>
      <w:r/>
      <w:r>
        <w:t>These commercial and market events sit against structural shifts in the defence sector that continue to shape demand. Industry observers point to accelerating adoption of autonomous and remotely operated systems, greater integration of artificial intelligence for detection and decision support, and an expanded focus on cyber-resilience and secure communications. There is also renewed emphasis on sustainability and lifecycle support for long-lived systems. Chemring’s product set , from countermeasure suites for aircraft and other platforms to sensors and energetic materials , places it at the nexus of several of those trends.</w:t>
      </w:r>
      <w:r/>
    </w:p>
    <w:p>
      <w:r/>
      <w:r>
        <w:t>Regulatory and procurement frameworks remain central to the company’s operating environment. Defence suppliers must navigate export controls, safety standards and long procurement cycles; work on detection, ordnance mitigation and aerospace protection typically requires extensive testing, certification and ongoing lifecycle support. The combination of technical specialism, compliance requirements and entrenched supply-chain relationships helps explain why established firms retain strategic importance to national and allied defence programmes.</w:t>
      </w:r>
      <w:r/>
    </w:p>
    <w:p>
      <w:r/>
      <w:r>
        <w:t>While the company’s financial disclosures and contract announcements point to strengthened market positioning, market responses have been mixed. The rise in the order book and reported revenue growth came alongside share price volatility and investor scrutiny of operational execution and the implications of a potential takeover approach. That divergence reflects the complex calculus investors apply to defence names: robust long-term contracts and specialist technologies can coexist with near-term performance concerns and strategic uncertainty.</w:t>
      </w:r>
      <w:r/>
    </w:p>
    <w:p>
      <w:r/>
      <w:r>
        <w:t>In sum, Chemring remains a prominent supplier within the defence and security technology ecosystem , a position driven by product specialisation, a substantial order book and a string of commercial developments that have attracted both customer interest and investor attention. According to the available reports, those dynamics have reinforced its profile in index-based market commentary and made the company a focal point in discussions about how the UK’s defence-industrial base is adapting to modern multi-domain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https://kalkinemedia.com/uk/stocks/industrial/chemring-group-plc-strengthens-ftse-350-presence-as-defence-technology-demand-evolves</w:t>
        </w:r>
      </w:hyperlink>
      <w:r>
        <w:t xml:space="preserve"> - Please view link - unable to able to access data</w:t>
      </w:r>
      <w:r/>
    </w:p>
    <w:p>
      <w:pPr>
        <w:pStyle w:val="ListNumber"/>
        <w:spacing w:line="240" w:lineRule="auto"/>
        <w:ind w:left="720"/>
      </w:pPr>
      <w:r/>
      <w:hyperlink r:id="rId11">
        <w:r>
          <w:rPr>
            <w:color w:val="0000EE"/>
            <w:u w:val="single"/>
          </w:rPr>
          <w:t>https://www.chemring.co.uk</w:t>
        </w:r>
      </w:hyperlink>
      <w:r>
        <w:t xml:space="preserve"> - Chemring Group PLC is a UK-based technology company specialising in countermeasures, sensors, and energetic systems for the defence, security, and aerospace markets. Founded in 1905, the company has extensive operations in the Americas, Europe, Middle East, and Asia. Chemring's products include advanced countermeasures for aircraft, ships, and land platforms, as well as equipment for detecting and disabling concealed IEDs, unexploded ordnance, electronic warfare, and chemical and biological threats. The company is listed on the London Stock Exchange and is a constituent of the FTSE 250 Index.</w:t>
      </w:r>
      <w:r/>
    </w:p>
    <w:p>
      <w:pPr>
        <w:pStyle w:val="ListNumber"/>
        <w:spacing w:line="240" w:lineRule="auto"/>
        <w:ind w:left="720"/>
      </w:pPr>
      <w:r/>
      <w:hyperlink r:id="rId12">
        <w:r>
          <w:rPr>
            <w:color w:val="0000EE"/>
            <w:u w:val="single"/>
          </w:rPr>
          <w:t>https://www.ainvest.com/news/chemring-group-pivotal-player-defense-innovation-rising-global-threats-2506/</w:t>
        </w:r>
      </w:hyperlink>
      <w:r>
        <w:t xml:space="preserve"> - Chemring Group is a pivotal player in defence innovation amid rising global threats. The company specialises in niche, high-margin products integral to modern defence systems. Key technologies driving growth include the Miniature Radar Altimeter (MRA), the smallest radar altimeter designed for drones and missile systems, and the MCX energetic material, used in 155mm artillery shells for the German Armed Forces. These innovations underscore Chemring's growing influence in the U.S. defence market and its role in supplying technology to advanced missiles and autonomous drones.</w:t>
      </w:r>
      <w:r/>
    </w:p>
    <w:p>
      <w:pPr>
        <w:pStyle w:val="ListNumber"/>
        <w:spacing w:line="240" w:lineRule="auto"/>
        <w:ind w:left="720"/>
      </w:pPr>
      <w:r/>
      <w:hyperlink r:id="rId13">
        <w:r>
          <w:rPr>
            <w:color w:val="0000EE"/>
            <w:u w:val="single"/>
          </w:rPr>
          <w:t>https://www.investingmatters.com/articles/chemring-wins-12-year-contract-to-supply-materials-for-german-defence-hrkz1ufoxovbpoa</w:t>
        </w:r>
      </w:hyperlink>
      <w:r>
        <w:t xml:space="preserve"> - Chemring Group PLC has secured a 12-year contract with Diehl Defence GmbH &amp; Co KG for the supply of MCX energetic materials. The initial purchase order under this agreement is valued at approximately £200 million (€231 million), with deliveries scheduled over a five-year period starting in late 2026. This contract highlights Chemring's role as a key supplier of energetic materials for modern munitions, reinforcing its position in the global defence supply chain.</w:t>
      </w:r>
      <w:r/>
    </w:p>
    <w:p>
      <w:pPr>
        <w:pStyle w:val="ListNumber"/>
        <w:spacing w:line="240" w:lineRule="auto"/>
        <w:ind w:left="720"/>
      </w:pPr>
      <w:r/>
      <w:hyperlink r:id="rId14">
        <w:r>
          <w:rPr>
            <w:color w:val="0000EE"/>
            <w:u w:val="single"/>
          </w:rPr>
          <w:t>https://www.sharecast.com/news/risers-and-fallers/ftse-250-movers-chemring-slumps-after-results--18334548.html</w:t>
        </w:r>
      </w:hyperlink>
      <w:r>
        <w:t xml:space="preserve"> - Chemring Group PLC, a UK defence and aerospace contractor, reported a record order book amid global political tensions and the war in Ukraine. The company announced an 8% rise in revenues to £510 million in the year to October 31, with underlying core earnings up 6% to £93.7 million and the order book surging 13% to £12.03 billion. Despite these positive figures, shares in the company were down 8% in early trade, reflecting market reactions to operational challenges and contract extensions.</w:t>
      </w:r>
      <w:r/>
    </w:p>
    <w:p>
      <w:pPr>
        <w:pStyle w:val="ListNumber"/>
        <w:spacing w:line="240" w:lineRule="auto"/>
        <w:ind w:left="720"/>
      </w:pPr>
      <w:r/>
      <w:hyperlink r:id="rId15">
        <w:r>
          <w:rPr>
            <w:color w:val="0000EE"/>
            <w:u w:val="single"/>
          </w:rPr>
          <w:t>https://www.reuters.com/markets/deals/bain-capital-targets-london-listed-defence-firm-chemring-sky-news-reports-2025-02-24/</w:t>
        </w:r>
      </w:hyperlink>
      <w:r>
        <w:t xml:space="preserve"> - U.S. private equity firm Bain Capital has made a £1.1 billion ($1.39 billion) offer to acquire Chemring Group, a London-listed defence contractor. The offer of 390 pence per share represents a nearly 9% premium over Chemring's last closing price. Following the news, Chemring’s shares surged by 13.7% to 407 pence. Both Bain and Chemring declined to comment on the potential acquisition, which underscores the strategic interest in Chemring's defence technologies amid rising global security concerns.</w:t>
      </w:r>
      <w:r/>
    </w:p>
    <w:p>
      <w:pPr>
        <w:pStyle w:val="ListNumber"/>
        <w:spacing w:line="240" w:lineRule="auto"/>
        <w:ind w:left="720"/>
      </w:pPr>
      <w:r/>
      <w:hyperlink r:id="rId16">
        <w:r>
          <w:rPr>
            <w:color w:val="0000EE"/>
            <w:u w:val="single"/>
          </w:rPr>
          <w:t>https://www.theofficialboard.com/company/stock-index/ftse-350</w:t>
        </w:r>
      </w:hyperlink>
      <w:r>
        <w:t xml:space="preserve"> - The FTSE 350 Index is a market capitalisation-weighted stock market index comprising the constituents of the FTSE 100 and FTSE 250 indices. The FTSE 100 Index includes the largest 100 companies by capitalisation listed on the London Stock Exchange, while the FTSE 250 Index comprises mid-capitalised companies ranked 101st to 350th largest. The FTSE 350 Index is maintained by FTSE Russell, a subsidiary of the London Stock Exchange Group, and serves as a benchmark for the performance of large and mid-cap UK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stocks/industrial/chemring-group-plc-strengthens-ftse-350-presence-as-defence-technology-demand-evolves" TargetMode="External"/><Relationship Id="rId11" Type="http://schemas.openxmlformats.org/officeDocument/2006/relationships/hyperlink" Target="https://www.chemring.co.uk" TargetMode="External"/><Relationship Id="rId12" Type="http://schemas.openxmlformats.org/officeDocument/2006/relationships/hyperlink" Target="https://www.ainvest.com/news/chemring-group-pivotal-player-defense-innovation-rising-global-threats-2506/" TargetMode="External"/><Relationship Id="rId13" Type="http://schemas.openxmlformats.org/officeDocument/2006/relationships/hyperlink" Target="https://www.investingmatters.com/articles/chemring-wins-12-year-contract-to-supply-materials-for-german-defence-hrkz1ufoxovbpoa" TargetMode="External"/><Relationship Id="rId14" Type="http://schemas.openxmlformats.org/officeDocument/2006/relationships/hyperlink" Target="https://www.sharecast.com/news/risers-and-fallers/ftse-250-movers-chemring-slumps-after-results--18334548.html" TargetMode="External"/><Relationship Id="rId15" Type="http://schemas.openxmlformats.org/officeDocument/2006/relationships/hyperlink" Target="https://www.reuters.com/markets/deals/bain-capital-targets-london-listed-defence-firm-chemring-sky-news-reports-2025-02-24/" TargetMode="External"/><Relationship Id="rId16" Type="http://schemas.openxmlformats.org/officeDocument/2006/relationships/hyperlink" Target="https://www.theofficialboard.com/company/stock-index/ftse-3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