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tariffs reshape global trade landscape while sparking legal and diplomatic battles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renewed focus on President Donald Trump's tariff rules has provoked a scramble among economists, trade lawyers, policy analysts and corporate strategists to assess how the measures will reshape trade flows, prices and long‑term economic stability. What began as a policy emphasis on aggressive trade enforcement and reshoring has widened into a global debate about inflation, growth and the future of the rules‑based trading system.</w:t>
      </w:r>
      <w:r/>
    </w:p>
    <w:p>
      <w:r/>
      <w:r>
        <w:t>According to Brussels Morning, the uncertainty generated by the tariff campaign is itself an economic force: firms delay investment, cut hiring or build price buffers when they cannot predict trading costs. That caution, analysts say, can slow activity even before tariffs formally bite.</w:t>
      </w:r>
      <w:r/>
    </w:p>
    <w:p>
      <w:r/>
      <w:r>
        <w:t xml:space="preserve">International institutions now put numbers to those risks. The International Monetary Fund has warned that the recent surge in U.S. tariffs will weaken global growth and lift inflation in 2025, while stopping short of predicting a global recession, IMF Managing Director Kristalina Georgieva told reporters. The IMF’s analysis links tariff‑driven supply‑chain disruption to higher costs for producers and consumers and urges a reduction in barriers and renewed cooperation to restore predictability. According to Le Monde’s reporting of IMF forecasts, global trade growth is expected to fall sharply, and the United States is projected to see one of the largest growth downgrades. </w:t>
      </w:r>
      <w:r/>
    </w:p>
    <w:p>
      <w:r/>
      <w:r>
        <w:t>The OECD has reached a similar conclusion. As reported by Time, the organisation has materially downgraded U.S. GDP forecasts for 2025 and 2026 and attributes much of the slowdown to elevated trade costs, policy uncertainty and weaker business investment. The OECD also highlighted legal turbulence surrounding the tariffs, noting court rulings and appeals that add another layer of unpredictability for firms and markets.</w:t>
      </w:r>
      <w:r/>
    </w:p>
    <w:p>
      <w:r/>
      <w:r>
        <w:t>Market and commodity responses underscore those institutional warnings. Reporting by FinancialContent describes how commodity and technology supply chains, particularly semiconductors and rare earths, have been roiled, accelerating efforts to diversify suppliers and boost domestic capacity. The unilateral nature of many levies has prompted retaliatory duties from major partners, shrinking market access for U.S. exporters and encouraging affected countries to seek alternative markets and trade blocs.</w:t>
      </w:r>
      <w:r/>
    </w:p>
    <w:p>
      <w:r/>
      <w:r>
        <w:t>Legal and institutional friction is now central to the policy story. Multiple outlets note mounting court challenges to the administration’s statutory basis for sweeping tariffs, especially the use of emergency powers. FinancialContent reported a pending Supreme Court review scheduled for November 2025 that could set a precedent on executive authority in trade; the U.S. Court of Appeals has already found several measures unlawful in earlier decisions. Those rulings complicate implementation and raise questions about the durability of any tariff programme.</w:t>
      </w:r>
      <w:r/>
    </w:p>
    <w:p>
      <w:r/>
      <w:r>
        <w:t>The distributional effects are stark. Businesses that compete with imports may gain temporary relief, while manufacturers that rely on imported inputs face higher costs and narrower margins, a point emphasised across commentary in Brussels Morning and Kiplinger. Small and medium enterprises, which lack the scale to re‑source rapidly, are particularly exposed. Retailers including major chains have already attributed part of recent price rises to tariffs, feeding through into consumer inflation and complicating central‑bank policy choices.</w:t>
      </w:r>
      <w:r/>
    </w:p>
    <w:p>
      <w:r/>
      <w:r>
        <w:t>Analysts remain divided on the longer run trade‑offs. Supporters argue tariffs can be a lever to strengthen national security, secure critical supply chains and incentivise reshoring of strategic industries. Critics counter that tariffs alone are blunt instruments: without complementary measures such as workforce development, infrastructure investment and clear multilateral engagement, protection can merely shift costs and invite retaliation. The IMF and OECD both urge clearer objectives and multilateral dialogue to limit collateral damage.</w:t>
      </w:r>
      <w:r/>
    </w:p>
    <w:p>
      <w:r/>
      <w:r>
        <w:t>Investors have responded to the policy regime with heightened volatility. FinancialContent and Brussels Morning both note that markets price increased risk premiums during periods of ambiguity and that clearer signalling and legal resolution tend to reduce turbulence. Over time, firms that successfully scenario‑plan and diversify sourcing have tended to adapt; the immediate challenge is navigating the transition without triggering unnecessary dislocation.</w:t>
      </w:r>
      <w:r/>
    </w:p>
    <w:p>
      <w:r/>
      <w:r>
        <w:t>What businesses should monitor, according to the range of analyses, are official policy announcements, court rulings, trade negotiations and the responses of major partners. Scenario planning, supplier diversification and stronger supplier communication are cited as pragmatic steps to manage exposure.</w:t>
      </w:r>
      <w:r/>
    </w:p>
    <w:p>
      <w:r/>
      <w:r>
        <w:t>The broader picture painted by international organisations and market commentators is sobering: tariffs of the scale pursued in 2025 are likely to slow growth, raise prices in the near term and reconfigure global supply chains. At the same time, they intensify legal and diplomatic strains that could reshape trade governance. Whether the measures achieve durable gains in domestic capacity and security will depend on policy consistency, successful legal defence, and the willingness of the United States to coordinate reforms with trading partners.</w:t>
      </w:r>
      <w:r/>
    </w:p>
    <w:p>
      <w:r/>
      <w:r>
        <w:t>As the debate continues, the consensus among many experts is that tariffs have moved from an occasional instrument of protection to a strategic device with economy‑wide consequences. For policymakers, firms and consumers, that makes clarity, legal certainty and multilateral engagement more important than ever.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https://brusselsmorning.com/economists-clash-over-trump-tariff-rules/86218/</w:t>
        </w:r>
      </w:hyperlink>
      <w:r>
        <w:t xml:space="preserve"> - Please view link - unable to able to access data</w:t>
      </w:r>
      <w:r/>
    </w:p>
    <w:p>
      <w:pPr>
        <w:pStyle w:val="ListNumber"/>
        <w:spacing w:line="240" w:lineRule="auto"/>
        <w:ind w:left="720"/>
      </w:pPr>
      <w:r/>
      <w:hyperlink r:id="rId11">
        <w:r>
          <w:rPr>
            <w:color w:val="0000EE"/>
            <w:u w:val="single"/>
          </w:rPr>
          <w:t>https://apnews.com/article/d15febaaaab65c7df8538cce170231eb</w:t>
        </w:r>
      </w:hyperlink>
      <w:r>
        <w:t xml:space="preserve"> - The International Monetary Fund (IMF) has projected that the recent surge in U.S. tariffs will weaken global economic growth and push inflation higher in 2025, though it does not expect a global recession. Kristalina Georgieva, IMF Managing Director, highlighted that increased tariffs from the Trump administration have spiked uncertainty in global financial markets, particularly affecting Wall Street. She warned that trade barriers and supply chain disruptions contribute to rising costs and economic sluggishness, though domestic production gains could occur over time. Georgieva emphasized the need to reduce tariffs and revive global trade collaboration, arguing that trade imbalances fuel perceptions of unfairness.</w:t>
      </w:r>
      <w:r/>
    </w:p>
    <w:p>
      <w:pPr>
        <w:pStyle w:val="ListNumber"/>
        <w:spacing w:line="240" w:lineRule="auto"/>
        <w:ind w:left="720"/>
      </w:pPr>
      <w:r/>
      <w:hyperlink r:id="rId12">
        <w:r>
          <w:rPr>
            <w:color w:val="0000EE"/>
            <w:u w:val="single"/>
          </w:rPr>
          <w:t>https://time.com/7290808/trump-tariffs-oecd-economic-forecast/</w:t>
        </w:r>
      </w:hyperlink>
      <w:r>
        <w:t xml:space="preserve"> - The Organisation for Economic Co-operation and Development (OECD) has sharply revised its economic forecast for the U.S., attributing the downturn to President Donald Trump's widespread tariff policies. U.S. GDP growth is expected to decline significantly from 2.8% in 2024 to 1.6% in 2025 and 1.5% in 2026, primarily due to increased trade costs. Global growth is also projected to slow, marking a downturn from a post-2020 trend of consistent expansion. The OECD emphasized that Trump's tariffs—alongside policy uncertainty—are contributing to global supply chain disruptions and diminished business investment. Added to the economic strain are legal challenges to the tariffs, including a brief court order that nullified several levies before being overturned on appeal. Trump's decision to double tariffs on aluminum and steel has further inflamed trade tensions. Inflation, though recently easing to 2.3%, could rise again due to these trade costs, despite possible relief from falling commodity prices. Major U.S. retailers like Walmart and Target have cited tariffs as a key factor in raising prices, suggesting broad consumer impact. The OECD warns that without renewed international dialogue and cooperation, both global trade and economic stability remain at risk.</w:t>
      </w:r>
      <w:r/>
    </w:p>
    <w:p>
      <w:pPr>
        <w:pStyle w:val="ListNumber"/>
        <w:spacing w:line="240" w:lineRule="auto"/>
        <w:ind w:left="720"/>
      </w:pPr>
      <w:r/>
      <w:hyperlink r:id="rId13">
        <w:r>
          <w:rPr>
            <w:color w:val="0000EE"/>
            <w:u w:val="single"/>
          </w:rPr>
          <w:t>https://www.financialcontent.com/article/marketminute-2025-10-10-trumps-tariff-storm-roils-commodity-markets-reshaping-global-trade</w:t>
        </w:r>
      </w:hyperlink>
      <w:r>
        <w:t xml:space="preserve"> - The disruption also highlights the vulnerability of critical technology supply chains, particularly semiconductors and rare earths, pushing for greater domestic production and reduced reliance on singular foreign sources. While not a direct aim, the trade disruptions could also indirectly influence investment in automation and advanced manufacturing as industries seek to reduce dependence on labor-intensive, tariff-affected imports. The ripple effects on competitors and international partners are substantial. The unilateral imposition of tariffs has triggered widespread retaliatory measures from key trading partners, including China, Canada, and the European Union, leading to a full-blown trade war with Canada and Mexico and an escalation of the ongoing China-U.S. trade conflict. These retaliatory duties shrink market access for U.S. businesses and disrupt traditional trade routes, impacting economies heavily reliant on exports to the U.S. or deeply integrated into global supply chains. Countries facing U.S. tariffs are actively seeking to diversify their trade relationships, potentially fostering new trade blocs and agreements, thereby reducing dependence on the U.S. market. For instance, Chinese manufacturers facing higher export costs to the U.S. are reportedly redirecting products to other markets. From a regulatory and policy standpoint, Trump's extensive use of unilateral tariffs, particularly under the International Emergency Economic Powers Act (IEEPA), presents a direct challenge to the World Trade Organization (WTO) framework. Federal courts have already ruled some IEEPA tariffs illegal, with a Supreme Court review scheduled for November 2025, potentially setting significant legal precedents regarding executive authority in trade. The WTO's dispute settlement mechanism remains effectively paralyzed, weakening its ability to address these trade conflicts. This shift from a "rules-based" to a "power-based" trade system has drawn grave concerns from numerous WTO members, who fear an erosion of multilateral trading norms. While the tariffs are projected to generate substantial revenue for the U.S. federal government—over $5.2 trillion over ten years—this comes at the cost of reduced GDP and wages, with projections indicating a long-run GDP reduction of about 6%. Historically, Trump's 2025 tariff policies draw stark comparisons to periods of U.S. protectionism, most notably the Smoot-Hawley Tariff Act of 1930. That act, which raised tariffs on over 20,000 imported products, triggered widespread retaliation, leading to a sharp decline in international trade and exacerbating the Great Depression. While 19th-century American history saw periods of high protective tariffs, these were often short-lived and, despite selectively aiding some industries, overall economic growth was more attributable to abundant resources and openness. The current global economic context in October 2025, characterized by moderate global growth, persistent inflationary pressures, elevated debt levels, and significant geopolitical instability, suggests that these tariffs will only add to uncertainty, complicate efforts to maintain stable supply chains, and hinder international cooperation, ultimately offsetting potential gains in global trade growth.</w:t>
      </w:r>
      <w:r/>
    </w:p>
    <w:p>
      <w:pPr>
        <w:pStyle w:val="ListNumber"/>
        <w:spacing w:line="240" w:lineRule="auto"/>
        <w:ind w:left="720"/>
      </w:pPr>
      <w:r/>
      <w:hyperlink r:id="rId14">
        <w:r>
          <w:rPr>
            <w:color w:val="0000EE"/>
            <w:u w:val="single"/>
          </w:rPr>
          <w:t>https://www.lemonde.fr/en/economy/article/2025/04/22/imf-forecasts-global-slowdown-the-economy-is-entering-a-new-era-says-chief-economist_6740512_19.html</w:t>
        </w:r>
      </w:hyperlink>
      <w:r>
        <w:t xml:space="preserve"> - The International Monetary Fund (IMF) has downgraded its global economic growth forecasts, projecting 2.8% growth in 2025 and 3% in 2026, citing growing trade tensions and economic uncertainty. The United States is expected to see the sharpest decline, with its 2025 growth forecast reduced from 2.7% to 1.8%, influenced by both tariff increases and slowing household consumption. The eurozone, China, and France also face downward revisions. China's economy will grow at 4%, supported by fiscal stimulus despite tariff pressures. IMF Chief Economist Pierre-Olivier Gourinchas emphasized the need for reforming global trade rules to restore clarity and predictability, as investment has slowed amid uncertainties. Global trade growth is forecasted to drop from 3.8% in 2024 to 1.7% in 2025. Inflation in the U.S. is predicted to plateau at 3% through 2025, while other regions may see a decline. Financial markets have shown volatility, especially in tech and AI sectors, but without a collapse. Several countries, particularly low-income ones, face budget constraints and rising social unrest risks due to higher interest rates and limited access to financial markets. France and similar economies are urged to implement temporary fiscal consolidation.</w:t>
      </w:r>
      <w:r/>
    </w:p>
    <w:p>
      <w:pPr>
        <w:pStyle w:val="ListNumber"/>
        <w:spacing w:line="240" w:lineRule="auto"/>
        <w:ind w:left="720"/>
      </w:pPr>
      <w:r/>
      <w:hyperlink r:id="rId15">
        <w:r>
          <w:rPr>
            <w:color w:val="0000EE"/>
            <w:u w:val="single"/>
          </w:rPr>
          <w:t>https://www.kiplinger.com/taxes/whats-happening-with-trump-tariffs</w:t>
        </w:r>
      </w:hyperlink>
      <w:r>
        <w:t xml:space="preserve"> - The article provides a comprehensive update on President Donald Trump's evolving tariff policy as of November 2025. Central to his economic strategy, Trump's tariffs target a broad range of imported goods and countries under claims of promoting U.S. manufacturing and reducing trade deficits. New tariffs have been imposed on items such as automobiles, pharmaceuticals, furniture, and steel, with some rates exceeding 50%. Key trade partners like China, India, Brazil, the EU, and Mexico are affected, sparking retaliatory measures and economic friction. Significant legal challenges to Trump’s actions are unfolding. The U.S. Court of Appeals ruled many tariffs illegal under IEEPA, prompting a pending Supreme Court case that could define presidential tariff powers. On the diplomacy front, partial trade deals have been announced with China, Japan, the UK, and the EU, though details remain unclear. However, Trump faces growing criticism from economists and even Republican allies, warning that these tariffs could increase inflation, reduce GDP, raise costs on consumer goods, and harm industries reliant on imported components. Some tariffs have been temporarily paused or adjusted, and concerns persist regarding global market volatility, trade retaliation, and inflationary pressures on U.S. households.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russelsmorning.com/economists-clash-over-trump-tariff-rules/86218/" TargetMode="External"/><Relationship Id="rId11" Type="http://schemas.openxmlformats.org/officeDocument/2006/relationships/hyperlink" Target="https://apnews.com/article/d15febaaaab65c7df8538cce170231eb" TargetMode="External"/><Relationship Id="rId12" Type="http://schemas.openxmlformats.org/officeDocument/2006/relationships/hyperlink" Target="https://time.com/7290808/trump-tariffs-oecd-economic-forecast/" TargetMode="External"/><Relationship Id="rId13" Type="http://schemas.openxmlformats.org/officeDocument/2006/relationships/hyperlink" Target="https://www.financialcontent.com/article/marketminute-2025-10-10-trumps-tariff-storm-roils-commodity-markets-reshaping-global-trade" TargetMode="External"/><Relationship Id="rId14" Type="http://schemas.openxmlformats.org/officeDocument/2006/relationships/hyperlink" Target="https://www.lemonde.fr/en/economy/article/2025/04/22/imf-forecasts-global-slowdown-the-economy-is-entering-a-new-era-says-chief-economist_6740512_19.html" TargetMode="External"/><Relationship Id="rId15" Type="http://schemas.openxmlformats.org/officeDocument/2006/relationships/hyperlink" Target="https://www.kiplinger.com/taxes/whats-happening-with-trump-tariff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