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TCS hits $1.5 billion AI revenue milestone as Indian IT 2.0 accelerates</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Tata Consultancy Services’ disclosure that its annualised AI revenue run‑rate has reached $1.5 billion marks a defining moment for the global IT services industry, and signals what the company describes as the arrival of “Indian IT 2.0”. According to The Times of India, TCS reported the figure alongside a 16.3% quarter‑on‑quarter increase, evidence the company says of a rapid shift from pilots and proofs of concept to large‑scale, mission‑critical AI deployments.</w:t>
      </w:r>
      <w:r/>
    </w:p>
    <w:p>
      <w:r/>
      <w:r>
        <w:t>The scale of adoption TCS is citing is notable. The company said 54 of its top 60 clients are now using its AI services and that more than 85% of clients with revenues above $20 million are engaging TCS on AI initiatives. Business publications and TCS statements place total AI engagements at more than 5,000–5,500, with more than 200 platform deployments completed globally, reflecting a move from experimentation to recurring, revenue‑generating contracts.</w:t>
      </w:r>
      <w:r/>
    </w:p>
    <w:p>
      <w:r/>
      <w:r>
        <w:t>TCS frames its strategy as “AI‑First”, giving AI the “first right of refusal” on engagements even when that risks short‑term cannibalisation of legacy revenue. The company argues this approach is necessary to capture higher‑margin, automated offerings and embed AI into client operations. Industry observers note the tactic is designed to accelerate long‑term differentiation by embedding AI deeply into enterprise workflows rather than treating it as an add‑on.</w:t>
      </w:r>
      <w:r/>
    </w:p>
    <w:p>
      <w:r/>
      <w:r>
        <w:t>The company highlights several client wins to illustrate the commercial impact. In one example, a long‑standing airline client deployed an agentic AI “virtual concierge” that integrates booking, loyalty and operations systems to manage flight changes and refunds autonomously, TCS says this reduced average handling times by around 30% and lifted customer satisfaction by 15%, outcomes that translated into expanded service agreements. In another case, a manufacturing customer implemented predictive AI for demand forecasting; TCS reports a 20% reduction in inventory carrying costs and a 10% improvement in on‑time delivery, securing a prolonged AI engagement.</w:t>
      </w:r>
      <w:r/>
    </w:p>
    <w:p>
      <w:r/>
      <w:r>
        <w:t>TCS has also invested heavily in people and infrastructure to underpin this pivot. The company says it has upskilled roughly 180,000 employees in higher‑order AI competencies, transitioning roles from coding‑heavy tasks to duties such as designing, monitoring and refining AI systems. Complementing talent development, TCS has committed to substantial data‑centre capacity under its HyperVault programme, a $6.5 billion investment the company says will provide secure, scalable on‑premises and edge infrastructure needed for enterprise AI workloads.</w:t>
      </w:r>
      <w:r/>
    </w:p>
    <w:p>
      <w:r/>
      <w:r>
        <w:t>Independent company research and surveys cited by TCS bolster its narrative of widespread corporate adoption. A TCS global study reported that 86% of senior business leaders have deployed AI to enhance existing revenue streams or create new ones. A separate TCS manufacturing study found 74% of manufacturing leaders expect AI agents to handle a significant share of routine production decisions by 2028, underscoring sectoral expectations for automation.</w:t>
      </w:r>
      <w:r/>
    </w:p>
    <w:p>
      <w:r/>
      <w:r>
        <w:t>Taken together, the figures and examples TCS has released suggest AI is already a tangible revenue driver for a major services firm rather than a future promise. The company’s positioning, aggressive upskilling, deep client integration, an “AI‑First” mandate and large infrastructure outlays, aims to build a full‑stack AI capability that locks in customers and increases contribution margins over time. Whether that strategy will deliver sustained industry leadership and margin expansion will depend on clients’ continued willingness to accept automated solutions, the pace at which agentic and autonomous systems prove reliable at scale, and how competitors respond to match investment in people and infrastructure.</w:t>
      </w:r>
      <w:r/>
    </w:p>
    <w:p>
      <w:r/>
      <w:r>
        <w:t>According to Business Standard and the Economic Times, market coverage of TCS’s announcement has framed the $1.5 billion figure as a milestone for the company and a bellwether for the broader Indian IT sector. The disclosure has prompted renewed scrutiny of how consultancies and system integrators will monetise AI across services, platforms and managed offerings as enterprises move from experimentation to embedding AI into core operations.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https://maction.com/ai-adoption-in-it-services-revenue-attribution-analysis-from-tcss-first-ai-business/</w:t>
        </w:r>
      </w:hyperlink>
      <w:r>
        <w:t xml:space="preserve"> - Please view link - unable to able to access data</w:t>
      </w:r>
      <w:r/>
    </w:p>
    <w:p>
      <w:pPr>
        <w:pStyle w:val="ListNumber"/>
        <w:spacing w:line="240" w:lineRule="auto"/>
        <w:ind w:left="720"/>
      </w:pPr>
      <w:r/>
      <w:hyperlink r:id="rId11">
        <w:r>
          <w:rPr>
            <w:color w:val="0000EE"/>
            <w:u w:val="single"/>
          </w:rPr>
          <w:t>https://www.business-standard.com/companies/news/tcs-annualised-ai-revenue-1-5-billion-ceo-125121701129_1.html</w:t>
        </w:r>
      </w:hyperlink>
      <w:r>
        <w:t xml:space="preserve"> - Tata Consultancy Services (TCS) has disclosed its annualised AI revenue at approximately $1.5 billion, marking a 16.3% quarter-on-quarter growth. This disclosure highlights TCS's commitment to integrating AI into its services, reflecting a significant shift in the IT services industry towards AI-driven solutions. The company's focus on AI underscores its strategic direction and the growing importance of AI in enhancing business operations and services.</w:t>
      </w:r>
      <w:r/>
    </w:p>
    <w:p>
      <w:pPr>
        <w:pStyle w:val="ListNumber"/>
        <w:spacing w:line="240" w:lineRule="auto"/>
        <w:ind w:left="720"/>
      </w:pPr>
      <w:r/>
      <w:hyperlink r:id="rId12">
        <w:r>
          <w:rPr>
            <w:color w:val="0000EE"/>
            <w:u w:val="single"/>
          </w:rPr>
          <w:t>https://timesofindia.indiatimes.com/business/india-business/1-5-billion-revenue-from-ai-services-tcs-ceo/articleshow/126048636.cms</w:t>
        </w:r>
      </w:hyperlink>
      <w:r>
        <w:t xml:space="preserve"> - Tata Consultancy Services (TCS) has reported an annualised AI revenue of $1.5 billion, with a 16.3% sequential growth. This achievement underscores the company's strategic emphasis on AI, positioning it as a leader in AI-driven business transformation. TCS's focus on AI-led service reimagination and talent transformation reflects its commitment to leveraging AI for operational efficiency and innovation.</w:t>
      </w:r>
      <w:r/>
    </w:p>
    <w:p>
      <w:pPr>
        <w:pStyle w:val="ListNumber"/>
        <w:spacing w:line="240" w:lineRule="auto"/>
        <w:ind w:left="720"/>
      </w:pPr>
      <w:r/>
      <w:hyperlink r:id="rId13">
        <w:r>
          <w:rPr>
            <w:color w:val="0000EE"/>
            <w:u w:val="single"/>
          </w:rPr>
          <w:t>https://economictimes.indiatimes.com/tech/information-tech/tcs-ai-push-showing-tangible-results-ceo/articleshow/126291923.cms</w:t>
        </w:r>
      </w:hyperlink>
      <w:r>
        <w:t xml:space="preserve"> - Tata Consultancy Services (TCS) has achieved $1.5 billion in annualised AI services revenues, with 54 of its top 60 clients engaging in AI transformation initiatives. The company has delivered over 5,000 AI engagements and completed more than 200 AI platform deployments globally. TCS's strategic focus on AI underscores its commitment to becoming the world's largest AI-led technology services firm.</w:t>
      </w:r>
      <w:r/>
    </w:p>
    <w:p>
      <w:pPr>
        <w:pStyle w:val="ListNumber"/>
        <w:spacing w:line="240" w:lineRule="auto"/>
        <w:ind w:left="720"/>
      </w:pPr>
      <w:r/>
      <w:hyperlink r:id="rId14">
        <w:r>
          <w:rPr>
            <w:color w:val="0000EE"/>
            <w:u w:val="single"/>
          </w:rPr>
          <w:t>https://www.moneycontrol.com/news/business/information-technology/tcs-reports-1-5-billion-in-annual-ai-revenue-completes-over-5-500-ai-projects-13730649.html</w:t>
        </w:r>
      </w:hyperlink>
      <w:r>
        <w:t xml:space="preserve"> - Tata Consultancy Services (TCS) has reported an annualised AI revenue of $1.5 billion, with 54 of its top 60 clients leveraging TCS for AI initiatives. The company has executed over 5,500 AI engagements, reflecting a significant shift from experimental pilots to mission-critical deployments. TCS's focus on AI underscores its commitment to becoming the world's largest AI-led technology services firm.</w:t>
      </w:r>
      <w:r/>
    </w:p>
    <w:p>
      <w:pPr>
        <w:pStyle w:val="ListNumber"/>
        <w:spacing w:line="240" w:lineRule="auto"/>
        <w:ind w:left="720"/>
      </w:pPr>
      <w:r/>
      <w:hyperlink r:id="rId15">
        <w:r>
          <w:rPr>
            <w:color w:val="0000EE"/>
            <w:u w:val="single"/>
          </w:rPr>
          <w:t>https://www.tcs.com/content/tcs/global/en/who-we-are/newsroom/press-release/tcs-global-ai-study-2024</w:t>
        </w:r>
      </w:hyperlink>
      <w:r>
        <w:t xml:space="preserve"> - A TCS study reveals that 86% of senior business leaders have deployed artificial intelligence to enhance existing revenue streams or create new ones. The study highlights the growing importance of AI in business strategy and its role in driving innovation and revenue growth across various industries.</w:t>
      </w:r>
      <w:r/>
    </w:p>
    <w:p>
      <w:pPr>
        <w:pStyle w:val="ListNumber"/>
        <w:spacing w:line="240" w:lineRule="auto"/>
        <w:ind w:left="720"/>
      </w:pPr>
      <w:r/>
      <w:hyperlink r:id="rId16">
        <w:r>
          <w:rPr>
            <w:color w:val="0000EE"/>
            <w:u w:val="single"/>
          </w:rPr>
          <w:t>https://www.tcs.com/who-we-are/newsroom/press-release/ai-will-be-key-driver-for-margin-gains-in-2026-finds-tcs-future-ready-manufacturing-study</w:t>
        </w:r>
      </w:hyperlink>
      <w:r>
        <w:t xml:space="preserve"> - A TCS study indicates that 74% of manufacturing leaders expect AI agents to manage a substantial portion of routine production decisions by 2028. The study underscores the transformative potential of AI in manufacturing, highlighting its role in driving operational efficiency and margin gains in the industry.</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maction.com/ai-adoption-in-it-services-revenue-attribution-analysis-from-tcss-first-ai-business/" TargetMode="External"/><Relationship Id="rId11" Type="http://schemas.openxmlformats.org/officeDocument/2006/relationships/hyperlink" Target="https://www.business-standard.com/companies/news/tcs-annualised-ai-revenue-1-5-billion-ceo-125121701129_1.html" TargetMode="External"/><Relationship Id="rId12" Type="http://schemas.openxmlformats.org/officeDocument/2006/relationships/hyperlink" Target="https://timesofindia.indiatimes.com/business/india-business/1-5-billion-revenue-from-ai-services-tcs-ceo/articleshow/126048636.cms" TargetMode="External"/><Relationship Id="rId13" Type="http://schemas.openxmlformats.org/officeDocument/2006/relationships/hyperlink" Target="https://economictimes.indiatimes.com/tech/information-tech/tcs-ai-push-showing-tangible-results-ceo/articleshow/126291923.cms" TargetMode="External"/><Relationship Id="rId14" Type="http://schemas.openxmlformats.org/officeDocument/2006/relationships/hyperlink" Target="https://www.moneycontrol.com/news/business/information-technology/tcs-reports-1-5-billion-in-annual-ai-revenue-completes-over-5-500-ai-projects-13730649.html" TargetMode="External"/><Relationship Id="rId15" Type="http://schemas.openxmlformats.org/officeDocument/2006/relationships/hyperlink" Target="https://www.tcs.com/content/tcs/global/en/who-we-are/newsroom/press-release/tcs-global-ai-study-2024" TargetMode="External"/><Relationship Id="rId16" Type="http://schemas.openxmlformats.org/officeDocument/2006/relationships/hyperlink" Target="https://www.tcs.com/who-we-are/newsroom/press-release/ai-will-be-key-driver-for-margin-gains-in-2026-finds-tcs-future-ready-manufacturing-study"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