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Venezuelan crackdown and Middle Eastern tensions reshape energy market stability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2026 opens, energy markets are re-pricing not merely for outages but for the political choices that now drive access and stability. The abrupt capture and removal of Venezuela’s president has crystallised a new risk dynamic: states, and the markets that depend on them, must now assume that political problems can be converted into kinetic solutions with little warning. According to Oilprice.com, the result is less emphasis on whether barrels can be produced and more on who controls the ports, pipelines and legal channels that let those barrels move.</w:t>
      </w:r>
      <w:r/>
    </w:p>
    <w:p>
      <w:r/>
      <w:r>
        <w:t>The event that set this shift in motion was a US military and intelligence operation that ended with Nicolás Maduro in US custody. Reporting in The Guardian described the mission as a tightly planned assault, noting the use of helicopters and efforts to suppress Venezuelan air defences, while The Washington Post provided detail on Maduro’s subsequent arrival in the United States and President Trump’s public framing of the operation. President Donald Trump has said the United States intends to “run” affairs in Caracas and has not ruled out deploying U.S. troops to do so, a declaration markets have interpreted as signalling a readiness to exert direct control rather than rely on local intermediaries.</w:t>
      </w:r>
      <w:r/>
    </w:p>
    <w:p>
      <w:r/>
      <w:r>
        <w:t>That approach has immediate operational consequences. According to the Oilprice.com dispatch, PDVSA has already asked some joint ventures to cut output because crude is backing up and exports are harder to move; storage constraints, legal risk and slower cargo clearance are forcing shut-ins. There is no near-term path to higher Venezuelan supply under these conditions, and the prospect of US forces at ports and terminals increases uncertainty for shippers, insurers and traders. Industry data and market reaction show volatility often increases when control, not just production, is in doubt.</w:t>
      </w:r>
      <w:r/>
    </w:p>
    <w:p>
      <w:r/>
      <w:r>
        <w:t>The capture has also prompted debate about precedent. A Chatham House analysis argued the US operation breached international law, saying it violated the UN Charter and set a dangerous precedent for interstate conduct. That legal critique has been echoed by several Latin American governments which have condemned the action and rejected its legitimacy. At the same time, the White House sidelined prominent opposition figures, with President Trump publicly dismissing María Corina Machado as lacking domestic support, leaving the institutional architecture intact but its leadership in flux.</w:t>
      </w:r>
      <w:r/>
    </w:p>
    <w:p>
      <w:r/>
      <w:r>
        <w:t>Tehran has watched closely. Oilprice.com and Eurasia Group commentary both underline how the Maduro operation narrows the distance between pressure and action in US policy, a reality Iranian officials and aligned media have used to argue that diplomatic engagement offers no ironclad protection. That perception makes restraint in Tehran harder to justify and easier to abandon if crises escalate; markets tend to price that expanded range of outcomes early, pushing up freight rates, insurance premia and crude price volatility even without direct confrontation.</w:t>
      </w:r>
      <w:r/>
    </w:p>
    <w:p>
      <w:r/>
      <w:r>
        <w:t>The second major vector of energy risk remains the Red Sea corridor. Recent Saudi airstrikes in southern Yemen against positions linked to the UAE-backed Southern Transitional Council have altered the balance of power onshore without producing a new maritime assault, The Guardian reported. The strikes, and Saudi efforts to invite southern factions into dialogue in Riyadh, have changed who controls coastal approaches and who might be expected to police incidents at sea. The Houthis, while quieter than at the peak of their campaign, have not been dismantled; their forces and launch capacity remain in place. For shippers and underwriters, that is sufficient to make passage unreliable.</w:t>
      </w:r>
      <w:r/>
    </w:p>
    <w:p>
      <w:r/>
      <w:r>
        <w:t>Risk along the Red Sea is not limited to Yemen’s shore. As Oilprice.com noted, the instability extends to the Horn of Africa, where a fragmented security environment compounds uncertainty. Somalia’s federal institutions remain weak and regional actors exercise wide autonomy. Reporting shows Turkey has launched offshore oil and gas activity in Somali waters through state-backed entities, tying prospective upstream assets to security commitments on the African side of the corridor. The UAE and other external powers maintain overlapping port and security arrangements, while non-state actors such as Al-Shabaab retain selective strike capability. The result is a corridor treated by operators and insurers as a system of interlocking, fragile responsibilities rather than as a single theatre amenable to simple deterrence.</w:t>
      </w:r>
      <w:r/>
    </w:p>
    <w:p>
      <w:r/>
      <w:r>
        <w:t>The practical effect for energy markets is measurable: rerouting, higher insurance and security costs, and longer voyage times. Oilprice.com described the situation as one in which Bab el-Mandeb is not closed but is rendered unreliable; markets pay a premium for that unreliability. Industry sources say fragmentation, not a single climactic shock, is increasingly the dominant form of geopolitical risk for maritime energy routes.</w:t>
      </w:r>
      <w:r/>
    </w:p>
    <w:p>
      <w:r/>
      <w:r>
        <w:t>Taken together, these developments illustrate a wider transition in how geopolitical shocks are transmitted to energy markets. Where past disruptions were often technical or supply-side, the emerging pattern ties market access directly to decisions about authority and enforcement. According to Eurasia Group’s Top Risks 2026, the United States is being seen by some analysts as “the principal source of global risk” precisely because domestic political calculations now translate rapidly into foreign deployments and interventions. Whether one views the Venezuelan operation as a necessary step to address corruption and criminality, as The Guardian detailed from an operational standpoint, or as an unlawful use of force, as argued by Chatham House, the market effect is the same: higher uncertainty, concentrated geopolitical corridors and a greater premium on controllability over mere output.</w:t>
      </w:r>
      <w:r/>
    </w:p>
    <w:p>
      <w:r/>
      <w:r>
        <w:t>For traders, refiners and national planners, the lesson is that resilience now requires political as well as physical hedges: diversified shipping routes, broader insurance strategies, and contingency plans that assume the custodianship of infrastructure can change overnight. Energy flows have always been vulnerable to politics; in 2026 politics is the dominant variable.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https://oilprice.com/Geopolitics/International/Four-Geopolitical-Flashpoints-Energy-Markets-Cannot-Ignore-in-2026.html</w:t>
        </w:r>
      </w:hyperlink>
      <w:r>
        <w:t xml:space="preserve"> - Please view link - unable to able to access data</w:t>
      </w:r>
      <w:r/>
    </w:p>
    <w:p>
      <w:pPr>
        <w:pStyle w:val="ListNumber"/>
        <w:spacing w:line="240" w:lineRule="auto"/>
        <w:ind w:left="720"/>
      </w:pPr>
      <w:r/>
      <w:hyperlink r:id="rId11">
        <w:r>
          <w:rPr>
            <w:color w:val="0000EE"/>
            <w:u w:val="single"/>
          </w:rPr>
          <w:t>https://www.chathamhouse.org/2026/01/us-capture-president-nicolas-maduro-and-attacks-venezuela-have-no-justification</w:t>
        </w:r>
      </w:hyperlink>
      <w:r>
        <w:t xml:space="preserve"> - This article from Chatham House discusses the legality of the U.S. military operation that led to the capture of Venezuelan President Nicolás Maduro. It argues that the operation violated international law, particularly the UN Charter, and sets a dangerous precedent for international conduct. The piece highlights concerns over the U.S. asserting control over Venezuela and its oil resources under the threat of force, drawing parallels to past instances of U.S. dominance in the region.</w:t>
      </w:r>
      <w:r/>
    </w:p>
    <w:p>
      <w:pPr>
        <w:pStyle w:val="ListNumber"/>
        <w:spacing w:line="240" w:lineRule="auto"/>
        <w:ind w:left="720"/>
      </w:pPr>
      <w:r/>
      <w:hyperlink r:id="rId12">
        <w:r>
          <w:rPr>
            <w:color w:val="0000EE"/>
            <w:u w:val="single"/>
          </w:rPr>
          <w:t>https://www.theguardian.com/world/2026/jan/04/tactical-surprise-and-air-dominance-how-the-us-snatched-maduro-in-two-and-a-half-hours</w:t>
        </w:r>
      </w:hyperlink>
      <w:r>
        <w:t xml:space="preserve"> - This article from The Guardian provides a detailed account of the U.S. military operation that resulted in the capture of Nicolás Maduro. It describes the planning and execution of the mission, highlighting the use of helicopters and the suppression of Venezuelan air defenses. The piece also discusses the challenges faced during the operation and the strategic importance of the mission in the context of U.S. foreign policy.</w:t>
      </w:r>
      <w:r/>
    </w:p>
    <w:p>
      <w:pPr>
        <w:pStyle w:val="ListNumber"/>
        <w:spacing w:line="240" w:lineRule="auto"/>
        <w:ind w:left="720"/>
      </w:pPr>
      <w:r/>
      <w:hyperlink r:id="rId13">
        <w:r>
          <w:rPr>
            <w:color w:val="0000EE"/>
            <w:u w:val="single"/>
          </w:rPr>
          <w:t>https://www.washingtonpost.com/world/2026/01/04/venezuela-maduro-trump-military-operation/72f32d14-e936-11f0-ae3e-837f914c795b_story.html/</w:t>
        </w:r>
      </w:hyperlink>
      <w:r>
        <w:t xml:space="preserve"> - This article from The Washington Post reports on the U.S. military operation that led to the capture of Nicolás Maduro. It details the events of the operation, the subsequent arrival of Maduro and his wife in the U.S., and President Trump's statements about the mission. The piece also covers the international reactions to the operation and its implications for U.S.-Venezuela relations.</w:t>
      </w:r>
      <w:r/>
    </w:p>
    <w:p>
      <w:pPr>
        <w:pStyle w:val="ListNumber"/>
        <w:spacing w:line="240" w:lineRule="auto"/>
        <w:ind w:left="720"/>
      </w:pPr>
      <w:r/>
      <w:hyperlink r:id="rId14">
        <w:r>
          <w:rPr>
            <w:color w:val="0000EE"/>
            <w:u w:val="single"/>
          </w:rPr>
          <w:t>https://www.theguardian.com/world/2026/jan/02/saudi-warplanes-kill-uae-backed-yemeni-separatists</w:t>
        </w:r>
      </w:hyperlink>
      <w:r>
        <w:t xml:space="preserve"> - This article from The Guardian reports on Saudi airstrikes in Yemen that targeted positions linked to the Southern Transitional Council (STC), a UAE-backed force. The strikes resulted in casualties and heightened tensions in the region. The piece discusses the dynamics of the Saudi-led coalition, the involvement of the UAE, and the broader implications for the conflict in Yemen.</w:t>
      </w:r>
      <w:r/>
    </w:p>
    <w:p>
      <w:pPr>
        <w:pStyle w:val="ListNumber"/>
        <w:spacing w:line="240" w:lineRule="auto"/>
        <w:ind w:left="720"/>
      </w:pPr>
      <w:r/>
      <w:hyperlink r:id="rId15">
        <w:r>
          <w:rPr>
            <w:color w:val="0000EE"/>
            <w:u w:val="single"/>
          </w:rPr>
          <w:t>https://www.theguardian.com/world/2026/jan/02/saudi-invites-yemens-southern-factions-to-dialogue-in-riyadh-after-surprise-independence-bid</w:t>
        </w:r>
      </w:hyperlink>
      <w:r>
        <w:t xml:space="preserve"> - This article from The Guardian covers Saudi Arabia's invitation to Yemen's southern factions, including the STC, to engage in dialogue in Riyadh following a surprise independence bid. The piece discusses the complexities of the Yemeni conflict, the role of external actors like Saudi Arabia and the UAE, and the challenges of achieving a peaceful resolution.</w:t>
      </w:r>
      <w:r/>
    </w:p>
    <w:p>
      <w:pPr>
        <w:pStyle w:val="ListNumber"/>
        <w:spacing w:line="240" w:lineRule="auto"/>
        <w:ind w:left="720"/>
      </w:pPr>
      <w:r/>
      <w:hyperlink r:id="rId14">
        <w:r>
          <w:rPr>
            <w:color w:val="0000EE"/>
            <w:u w:val="single"/>
          </w:rPr>
          <w:t>https://www.theguardian.com/world/2026/jan/02/saudi-warplanes-kill-uae-backed-yemeni-separatists</w:t>
        </w:r>
      </w:hyperlink>
      <w:r>
        <w:t xml:space="preserve"> - This article from The Guardian reports on Saudi airstrikes in Yemen that targeted positions linked to the Southern Transitional Council (STC), a UAE-backed force. The strikes resulted in casualties and heightened tensions in the region. The piece discusses the dynamics of the Saudi-led coalition, the involvement of the UAE, and the broader implications for the conflict in Yemen.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ilprice.com/Geopolitics/International/Four-Geopolitical-Flashpoints-Energy-Markets-Cannot-Ignore-in-2026.html" TargetMode="External"/><Relationship Id="rId11" Type="http://schemas.openxmlformats.org/officeDocument/2006/relationships/hyperlink" Target="https://www.chathamhouse.org/2026/01/us-capture-president-nicolas-maduro-and-attacks-venezuela-have-no-justification" TargetMode="External"/><Relationship Id="rId12" Type="http://schemas.openxmlformats.org/officeDocument/2006/relationships/hyperlink" Target="https://www.theguardian.com/world/2026/jan/04/tactical-surprise-and-air-dominance-how-the-us-snatched-maduro-in-two-and-a-half-hours" TargetMode="External"/><Relationship Id="rId13" Type="http://schemas.openxmlformats.org/officeDocument/2006/relationships/hyperlink" Target="https://www.washingtonpost.com/world/2026/01/04/venezuela-maduro-trump-military-operation/72f32d14-e936-11f0-ae3e-837f914c795b_story.html/" TargetMode="External"/><Relationship Id="rId14" Type="http://schemas.openxmlformats.org/officeDocument/2006/relationships/hyperlink" Target="https://www.theguardian.com/world/2026/jan/02/saudi-warplanes-kill-uae-backed-yemeni-separatists" TargetMode="External"/><Relationship Id="rId15" Type="http://schemas.openxmlformats.org/officeDocument/2006/relationships/hyperlink" Target="https://www.theguardian.com/world/2026/jan/02/saudi-invites-yemens-southern-factions-to-dialogue-in-riyadh-after-surprise-independence-b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