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America grapples with escalating Trump interventions and market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At a Ford plant in Dearborn this week, President Donald Trump’s visit underscored a familiar pattern: abrupt interventions that roil markets and unsettle corporate America. According to the Financial Times, the president mouthed “Fuck you,” at a heckler and raised his middle finger, an episode that followed months in which his administration’s policies and pronouncements have forced rapid strategic shifts at major companies. The FT reports that Ford last month took a $19.5bn writedown after scrapping the F‑150 all‑electric pick‑up, a decision executives link to the Trump administration’s rollback of green initiatives. </w:t>
      </w:r>
      <w:r/>
    </w:p>
    <w:p>
      <w:r/>
      <w:r>
        <w:t>Business leaders describe an era of intensifying presidential activism. The FT says Trump’s announcement in early January that the United States would take control of Venezuela’s oil industry sent American refiners’ shares higher while aggravating producers in the domestic shale patch. Social‑media posts and policy teasers have moved markets as well: a Truth Social threat to ban large investors from buying single‑family homes dented homebuilder shares, a proposed cap on credit card rates knocked payments companies and major bank stocks, and a post outlining a $200bn mortgage bond purchase programme pressured borrowing margins.</w:t>
      </w:r>
      <w:r/>
    </w:p>
    <w:p>
      <w:r/>
      <w:r>
        <w:t>The administration’s wider trade posture is compounding corporate anxiety. According to the Associated Press, in January 2026 Mr Trump imposed a 25% tariff on imports from countries that trade with Iran, a measure intended to pressure Tehran amid unrest but one that risks raising U.S. import prices from partners such as Turkey, India and potentially China. The AP notes legal questions about the tariffs’ authority and warns of potential diplomatic blowback from Beijing and New Delhi. Michigan’s governor, Gretchen Whitmer, told the Detroit Auto Show she believes the president’s tariff strategy is harming U.S. manufacturing and warned that undermining close cross‑border supply chains with Canada benefits foreign competitors, including China, the AP reported.</w:t>
      </w:r>
      <w:r/>
    </w:p>
    <w:p>
      <w:r/>
      <w:r>
        <w:t>Financial services have emerged as a prominent target. The FT chronicles Mr Trump’s campaign to cap credit card interest rates and his public attacks on Federal Reserve chair Jerome Powell; the Associated Press reports that a one‑year 10% cap proposal alarmed Wall Street, with banks warning of multibillion‑dollar industry losses and potential knock‑on harm to consumers. Executives at JPMorgan and other large banks have publicly criticised moves they say would undermine the Fed’s independence and destabilise markets, drawing swift rebukes from the White House.</w:t>
      </w:r>
      <w:r/>
    </w:p>
    <w:p>
      <w:r/>
      <w:r>
        <w:t>Independent forecasts and policy analyses suggest these interventions are already slowing growth. The OECD revised its outlook sharply, projecting U.S. growth to drop to 1.6% in 2025 and to 1.5% in 2026, attributing much of the slowdown to higher trade barriers and policy uncertainty, according to the OECD chief economist as reported by the AP and Time. The OECD highlighted a rapid rise in average U.S. tariff rates, from roughly 2.5% to about 15.4%, the highest since 1938, and warned of weaker business investment and global spillovers. A study by the Washington Center for Equitable Growth cited by AP‑wired coverage estimates factory operating costs could rise 2–4.5% because of new tariffs, pressuring wages and risking layoffs in manufacturing hubs including swing states such as Michigan and Wisconsin.</w:t>
      </w:r>
      <w:r/>
    </w:p>
    <w:p>
      <w:r/>
      <w:r>
        <w:t>Corporate responses have ranged from cautious compliance to thinly veiled pushback. The FT recounts how CEOs have learned to flatter and placate the president with headline investment pledges, Mark Zuckerberg’s widely reported “something like, at least $600bn” pledge to Mr Trump at a White House dinner is one example, while preserving flexibility on delivery. Yet such gestures do not always shield companies: the FT notes that Hyundai’s March White House pledge to increase U.S. investment did not prevent the administration from imposing 25% auto tariffs on South Korea days later or from immigration‑enforcement action at a Georgia battery plant.</w:t>
      </w:r>
      <w:r/>
    </w:p>
    <w:p>
      <w:r/>
      <w:r>
        <w:t>Some executives have chosen a different tack. The FT reports that ExxonMobil chief Darren Woods told a White House meeting that Venezuela is “uninvestable,” resisting calls to boost drilling there. JPMorgan’s Jamie Dimon has warned publicly that attacks on the Fed could raise inflation and rates. Still, many corporate leaders prefer to avoid confrontation: advisers quoted by the FT say a pragmatic playbook has emerged, attend, pledge big, then hope attention moves on.</w:t>
      </w:r>
      <w:r/>
    </w:p>
    <w:p>
      <w:r/>
      <w:r>
        <w:t>Policy incoherence and legal uncertainty are recurring themes. The AP notes that a federal court briefly blocked several of the administration’s tariffs before an appeals court allowed collections to continue while litigation proceeds. Industry groups and legal scholars warn that courts and Congress may ultimately constrain or reverse parts of the president’s agenda, but businesses must plan amid ongoing volatility.</w:t>
      </w:r>
      <w:r/>
    </w:p>
    <w:p>
      <w:r/>
      <w:r>
        <w:t>The practical implications are broad. Retailers and manufacturers already report rising input costs and higher consumer prices, which the OECD and independent analysts say could lift inflationary pressures despite recent easing. The Washington Center’s analysis, cited by AP, estimates the average U.S. household could lose substantially in real income terms from higher tariffs and import prices. For financial markets, the president’s interventions on mortgage‑backed securities, credit cards and his public campaign against the Fed create an unstable investment environment, prompting short‑term volatility even as equities have generally rallied since the early shocks of his trade actions.</w:t>
      </w:r>
      <w:r/>
    </w:p>
    <w:p>
      <w:r/>
      <w:r>
        <w:t>Looking ahead, executives expect the pattern to continue. The FT quotes a Wall Street bank chief executive predicting an “activist year” ahead of the November midterms, while advisers point to new potential flashpoints such as Greenland’s mineral resources. Corporate playbooks will vary by sector and by the strength of firms’ relationships with the administration, but the underlying choice for many boards is stark: accommodate and seek to influence from within, or confront and risk regulatory and reputational costs.</w:t>
      </w:r>
      <w:r/>
    </w:p>
    <w:p>
      <w:r/>
      <w:r>
        <w:t>For now, the message from business corridors is one of guarded adaptation. Company leaders are recalibrating supply chains, revising capital plans and weighing legal remedies, even as they try to preserve access to White House ears. As the FT observed, under this presidency optics and public deference often matter more than binding precision, a dynamic that has already reshaped strategic decision‑making across U.S. industry and looks set to continue shaping corporate America for the foreseeable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https://www.ft.com/content/36ab31dd-6cb6-4b1e-b15d-32eafdcea556</w:t>
        </w:r>
      </w:hyperlink>
      <w:r>
        <w:t xml:space="preserve"> - Please view link - unable to able to access data</w:t>
      </w:r>
      <w:r/>
    </w:p>
    <w:p>
      <w:pPr>
        <w:pStyle w:val="ListNumber"/>
        <w:spacing w:line="240" w:lineRule="auto"/>
        <w:ind w:left="720"/>
      </w:pPr>
      <w:r/>
      <w:hyperlink r:id="rId11">
        <w:r>
          <w:rPr>
            <w:color w:val="0000EE"/>
            <w:u w:val="single"/>
          </w:rPr>
          <w:t>https://apnews.com/article/0e37b712aee645d20af5b79acd207ddf</w:t>
        </w:r>
      </w:hyperlink>
      <w:r>
        <w:t xml:space="preserve"> - In January 2026, President Donald Trump imposed a 25% tariff on imports from countries trading with Iran, aiming to pressure Tehran into halting its violent suppression of protests. While these sanctions could deepen Iran’s economic woes—where inflation exceeds 40%—they are also likely to raise U.S. import prices on goods from nations like Turkey, India, and potentially China, threatening a fragile trade truce. Trump’s move lacks clear legal backing, drawing scrutiny and legal challenges. Iran still conducted $125 billion in trade in 2024, notably with China, its major oil customer. Critics argue the tariffs won't sway Iran's hardline leadership. Beijing has warned of retaliation, and India fears damage to its $129 billion trade with the U.S., particularly in vulnerable sectors like textiles and jewelry. Additionally, India’s strategic investments in Iran, such as the Chabahar port, might be impacted. Analysts suggest the tariffs could strain global diplomatic and economic relations without significantly altering Iran's domestic policies.</w:t>
      </w:r>
      <w:r/>
    </w:p>
    <w:p>
      <w:pPr>
        <w:pStyle w:val="ListNumber"/>
        <w:spacing w:line="240" w:lineRule="auto"/>
        <w:ind w:left="720"/>
      </w:pPr>
      <w:r/>
      <w:hyperlink r:id="rId12">
        <w:r>
          <w:rPr>
            <w:color w:val="0000EE"/>
            <w:u w:val="single"/>
          </w:rPr>
          <w:t>https://apnews.com/article/fc06ef9c7f0918b94d3ef42cbc604e16</w:t>
        </w:r>
      </w:hyperlink>
      <w:r>
        <w:t xml:space="preserve"> - Michigan Governor Gretchen Whitmer delivered a critical assessment of President Donald Trump's tariff strategy during her speech at the Detroit Auto Show, expressing concern over its negative impact on the U.S. auto industry. She highlighted that U.S. manufacturing has been contracting, leading to job losses and production cuts, particularly in Michigan, a key automotive hub with close ties to Canadian manufacturers. Whitmer argued that the strategy isolates the U.S. and benefits Chinese competitors, stressing the importance of maintaining strong U.S.-Canada trade relations, especially since auto parts often cross borders multiple times during production. Her remarks contrast sharply with Trump’s earlier speech in Detroit, where he defended his economic policies and claimed that the auto industry is thriving. Although Trump had initially imposed a 25% tariff on auto imports, he later relaxed the policy amid concerns from domestic manufacturers. Whitmer also defended the United States-Mexico-Canada Agreement (USMCA), which Trump recently downplayed, warning that undermining it helps foreign competitors, particularly China. This speech marked Whitmer’s first major address of the year and reflects her continued opposition to Trump’s trade strategies, even as she maintains a measured relationship with him during his second term.</w:t>
      </w:r>
      <w:r/>
    </w:p>
    <w:p>
      <w:pPr>
        <w:pStyle w:val="ListNumber"/>
        <w:spacing w:line="240" w:lineRule="auto"/>
        <w:ind w:left="720"/>
      </w:pPr>
      <w:r/>
      <w:hyperlink r:id="rId13">
        <w:r>
          <w:rPr>
            <w:color w:val="0000EE"/>
            <w:u w:val="single"/>
          </w:rPr>
          <w:t>https://apnews.com/article/b4f31993a64c31687c91f17beab0a98a</w:t>
        </w:r>
      </w:hyperlink>
      <w:r>
        <w:t xml:space="preserve"> - Wall Street's relationship with President Trump has turned tense following his recent proposals that threaten financial industry interests. Despite previously benefiting from Trump's deregulatory policies and tax cuts, major banks are alarmed by his push for a one-year 10% cap on credit card interest rates—currently averaging 19.65% to 21.5%—which could cost the industry approximately $100 billion annually. Trump is also attacking the Federal Reserve’s independence, backing a Justice Department investigation into Fed Chair Jerome Powell and criticizing him as having "done a bad job." Financial executives, including JPMorgan CEO Jamie Dimon and BNY Mellon CEO Robin Vince, warn that undermining the Federal Reserve could destabilize markets and harm the economy. JPMorgan’s CFO noted that restricting credit through rate caps would ultimately hurt consumers. Credit card companies, including JPMorgan, American Express, and Citigroup, saw stock declines amid investor concerns. Trump has also endorsed legislation targeting swipe fees, further challenging the banking sector. Despite industry backlash, Trump remains firm, suggesting the changes align with goals of consumer affordability ahead of midterm elections.</w:t>
      </w:r>
      <w:r/>
    </w:p>
    <w:p>
      <w:pPr>
        <w:pStyle w:val="ListNumber"/>
        <w:spacing w:line="240" w:lineRule="auto"/>
        <w:ind w:left="720"/>
      </w:pPr>
      <w:r/>
      <w:hyperlink r:id="rId14">
        <w:r>
          <w:rPr>
            <w:color w:val="0000EE"/>
            <w:u w:val="single"/>
          </w:rPr>
          <w:t>https://apnews.com/article/b0e7a05c80035bc41f600d7710919730</w:t>
        </w:r>
      </w:hyperlink>
      <w:r>
        <w:t xml:space="preserve"> - The Organization for Economic Cooperation and Development (OECD) forecasts that U.S. economic growth will slow to 1.6% in 2025, down from 2.8% the previous year, mainly due to President Donald Trump's extensive trade wars. The report anticipates further deceleration to 1.5% in 2026. Trump's policies have significantly increased average U.S. tariff rates from 2.5% to 15.4%—the highest since 1938—raising costs for consumers and manufacturers alike. Global economic growth is also expected to decrease, slowing to 2.9% in 2025 and remaining there in 2026, down from 3.3% in 2024 and 3.4% in 2023. Though not directly naming Trump, OECD's chief economist Álvaro Pereira noted a sharp increase in trade barriers and uncertainty that has negatively impacted business and consumer confidence. A federal court blocked many of Trump’s tariffs, though an appeals court has allowed the administration to continue collecting them during ongoing litigation. China’s growth is also expected to decline due to these taxes, though government stimulus may offset some losses. Meanwhile, the eurozone economy is projected to recover slightly due to anticipated interest rate cuts by the European Central Bank.</w:t>
      </w:r>
      <w:r/>
    </w:p>
    <w:p>
      <w:pPr>
        <w:pStyle w:val="ListNumber"/>
        <w:spacing w:line="240" w:lineRule="auto"/>
        <w:ind w:left="720"/>
      </w:pPr>
      <w:r/>
      <w:hyperlink r:id="rId15">
        <w:r>
          <w:rPr>
            <w:color w:val="0000EE"/>
            <w:u w:val="single"/>
          </w:rPr>
          <w:t>https://apnews.com/article/4c928842b57c7f36db9d5ca26a84108b</w:t>
        </w:r>
      </w:hyperlink>
      <w:r>
        <w:t xml:space="preserve"> - A recent analysis by the Washington Center for Equitable Growth suggests that President Donald Trump's new tariff increases could raise U.S. factory operating costs by 2% to 4.5%, potentially leading to wage stagnation, layoffs, or plant closures. Factories, particularly in swing states like Michigan and Wisconsin, face risks due to their reliance on global supply chains. Approximately 20% of inputs for the computer and electronics manufacturing sector are imported, making AI development more expensive. Announced tariffs between 15% and 50% on imports from dozens of countries are causing concern among manufacturers. Companies like Jordan Manufacturing have seen key material prices rise significantly, even without using foreign sources, as U.S. producers hike prices in response to reduced competition. Montana Knife Co. faces similar struggles, burdened by tariffs on European machinery and steel. While the Trump administration claims tariffs aren't causing inflation, economists argue that import prices have increased, and Yale's Budget Lab estimates the average American household could lose $2,400 annually due to these tariffs. Uncertainty also looms over the legal basis of the tariffs, which is under appellate review, leaving businesses caught in a squeeze from rising costs and unstable trade policies.</w:t>
      </w:r>
      <w:r/>
    </w:p>
    <w:p>
      <w:pPr>
        <w:pStyle w:val="ListNumber"/>
        <w:spacing w:line="240" w:lineRule="auto"/>
        <w:ind w:left="720"/>
      </w:pPr>
      <w:r/>
      <w:hyperlink r:id="rId16">
        <w:r>
          <w:rPr>
            <w:color w:val="0000EE"/>
            <w:u w:val="single"/>
          </w:rPr>
          <w:t>https://time.com/7290808/trump-tariffs-oecd-economic-forecast/</w:t>
        </w:r>
      </w:hyperlink>
      <w:r>
        <w:t xml:space="preserve"> - The OECD has sharply revised its economic forecast for the U.S., attributing the downturn to President Donald Trump's widespread tariff policies. U.S. GDP growth is expected to decline significantly from 2.8% in 2024 to 1.6% in 2025 and 1.5% in 2026, primarily due to increased trade costs. Global growth is also projected to slow, marking a downturn from a post-2020 trend of consistent expansion. The OECD emphasized that Trump's tariffs—alongside policy uncertainty—are contributing to global supply chain disruptions and diminished business investment. Added to the economic strain are legal challenges to the tariffs, including a brief court order that nullified several levies before being overturned on appeal. Trump's decision to double tariffs on aluminum and steel has further inflamed trade tensions. Inflation, though recently easing to 2.3%, could rise again due to these trade costs, despite possible relief from falling commodity prices. Major U.S. retailers like Walmart and Target have cited tariffs as a key factor in raising prices, suggesting broad consumer impact. The OECD warns that without renewed international dialogue and cooperation, both global trade and economic stability remain at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36ab31dd-6cb6-4b1e-b15d-32eafdcea556" TargetMode="External"/><Relationship Id="rId11" Type="http://schemas.openxmlformats.org/officeDocument/2006/relationships/hyperlink" Target="https://apnews.com/article/0e37b712aee645d20af5b79acd207ddf" TargetMode="External"/><Relationship Id="rId12" Type="http://schemas.openxmlformats.org/officeDocument/2006/relationships/hyperlink" Target="https://apnews.com/article/fc06ef9c7f0918b94d3ef42cbc604e16" TargetMode="External"/><Relationship Id="rId13" Type="http://schemas.openxmlformats.org/officeDocument/2006/relationships/hyperlink" Target="https://apnews.com/article/b4f31993a64c31687c91f17beab0a98a" TargetMode="External"/><Relationship Id="rId14" Type="http://schemas.openxmlformats.org/officeDocument/2006/relationships/hyperlink" Target="https://apnews.com/article/b0e7a05c80035bc41f600d7710919730" TargetMode="External"/><Relationship Id="rId15" Type="http://schemas.openxmlformats.org/officeDocument/2006/relationships/hyperlink" Target="https://apnews.com/article/4c928842b57c7f36db9d5ca26a84108b" TargetMode="External"/><Relationship Id="rId16" Type="http://schemas.openxmlformats.org/officeDocument/2006/relationships/hyperlink" Target="https://time.com/7290808/trump-tariffs-oecd-economic-fore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