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call for 500% tariffs on Chinese imports signals potential trade escalation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U.S. president Donald Trump has signalled support for levies on Chinese imports of up to 500 percent, a proposal that, if pursued, would represent an unprecedented escalation in trade measures between the world’s two largest economies. The comment, amplified by Coinvo on its official X account, has already reverberated through political and financial circles and prompted fresh scrutiny of the likely economic and diplomatic fallout. According to HOKANEWS, the outlet reviewed the remarks and placed them against ongoing geopolitical and market developments.</w:t>
      </w:r>
      <w:r/>
    </w:p>
    <w:p>
      <w:r/>
      <w:r>
        <w:t>Such a level of duty would dwarf the tariffs imposed under Trump’s first administration, when most Chinese goods faced charges in the 10–25 percent range. Trade specialists warn that charges of this magnitude would effectively block many categories of Chinese-made goods from the U.S. market and trigger severe disruption to established supply chains.</w:t>
      </w:r>
      <w:r/>
    </w:p>
    <w:p>
      <w:r/>
      <w:r>
        <w:t>Economists and institutions contacted by international media have sketched a bleak picture of the potential macroeconomic effects. According to an analysis reported by Al Jazeera, UBS has warned that aggressive tariff increases could cut China’s growth to around 4 percent in 2025, even assuming substantial fiscal stimulus in Beijing. The Washington Post noted that Chinese exports to the United States exceeded $400 billion in 2024, roughly 3 percent of China’s GDP, and quoted Joerg Wuttke, former president of the EU Chamber of Commerce in China, saying the measures would land at a difficult moment for the Chinese economy.</w:t>
      </w:r>
      <w:r/>
    </w:p>
    <w:p>
      <w:r/>
      <w:r>
        <w:t>Observers also point to the immediate market risks. Coverage by The Washington Post of earlier tariff rounds described sharp retaliatory duties and rapid market losses when tit-for-tat measures were enacted, with major U.S. indexes tumbling and Asian markets also falling as mutual tariffs were raised. The memory of those moves underlines how quickly tariff announcements can translate into volatile market behaviour and investor flight from risk assets.</w:t>
      </w:r>
      <w:r/>
    </w:p>
    <w:p>
      <w:r/>
      <w:r>
        <w:t>At home, the costs would not be confined to headline growth figures. Past analyses cited by CNBC and earlier economic studies indicate that tariffs act like a tax on consumers and businesses: Oxford Economics estimated in an earlier episode of U.S.–China trade friction that Americans could face hundreds of dollars of additional annual costs per household, with broader GDP losses measured in the tens of billions. Producers reliant on intermediate goods from China would confront higher input prices and logistical upheaval, while some sectors could benefit from protection in the short term.</w:t>
      </w:r>
      <w:r/>
    </w:p>
    <w:p>
      <w:r/>
      <w:r>
        <w:t>Beijing’s likely response is a central variable. China has previously resorted to reciprocal duties, export curbs and targeted measures against foreign firms in response to trade pressure. Analysts warn that a move to extreme tariffs risks escalation beyond trade to technology, investment and diplomatic cooperation, and could impair cooperation on global challenges where U.S.–China coordination remains important.</w:t>
      </w:r>
      <w:r/>
    </w:p>
    <w:p>
      <w:r/>
      <w:r>
        <w:t>Political calculations are also in play. Tough stances on China have resonated with segments of the U.S. electorate and attracted bipartisan interest in defending certain strategic industries, but lawmakers and business groups have long debated the trade-off between protection and the inflationary burden tariffs impose domestically. Implementing such a policy would raise legal and procedural questions about congressional authority and compliance with international trade rules.</w:t>
      </w:r>
      <w:r/>
    </w:p>
    <w:p>
      <w:r/>
      <w:r>
        <w:t>It remains uncertain whether the 500 percent figure represents a concrete policy blueprint or a maximal negotiating posture. Historically, forceful rhetoric has been used as leverage in trade talks; nevertheless, even rhetorical escalation alters expectations, complicates corporate planning and can prompt pre-emptive market and supply-chain adjustments.</w:t>
      </w:r>
      <w:r/>
    </w:p>
    <w:p>
      <w:r/>
      <w:r>
        <w:t>For now, firms, investors and governments are watching for any formal proposals or regulatory filings that would translate words into action. According to the HOKANEWS coverage and the broader reporting cited above, the statements have already intensified debate over the direction of U.S.–China economic relations and the potential cost of a steep turn toward protectionism.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https://www.hokanews.com/2026/01/trump-drops-tariff-bomb-threatens.html</w:t>
        </w:r>
      </w:hyperlink>
      <w:r>
        <w:t xml:space="preserve"> - Please view link - unable to able to access data</w:t>
      </w:r>
      <w:r/>
    </w:p>
    <w:p>
      <w:pPr>
        <w:pStyle w:val="ListNumber"/>
        <w:spacing w:line="240" w:lineRule="auto"/>
        <w:ind w:left="720"/>
      </w:pPr>
      <w:r/>
      <w:hyperlink r:id="rId10">
        <w:r>
          <w:rPr>
            <w:color w:val="0000EE"/>
            <w:u w:val="single"/>
          </w:rPr>
          <w:t>https://www.hokanews.com/2026/01/trump-drops-tariff-bomb-threatens.html</w:t>
        </w:r>
      </w:hyperlink>
      <w:r>
        <w:t xml:space="preserve"> - Former U.S. President Donald Trump has signalled support for imposing tariffs as high as 500 percent on Chinese imports, a proposal that would represent one of the most aggressive trade measures ever contemplated between the world’s two largest economies. The comments, which have circulated widely across political and financial circles, immediately reignited debate over the future of U.S.–China economic relations and the potential consequences for global trade, inflation, and supply chains. The proposal was highlighted by Coinvo through its official X account, prompting widespread discussion among investors, policymakers, and economists. The hokanews editorial team has reviewed the statements and placed them in the context of broader trade and geopolitical developments.</w:t>
      </w:r>
      <w:r/>
    </w:p>
    <w:p>
      <w:pPr>
        <w:pStyle w:val="ListNumber"/>
        <w:spacing w:line="240" w:lineRule="auto"/>
        <w:ind w:left="720"/>
      </w:pPr>
      <w:r/>
      <w:hyperlink r:id="rId11">
        <w:r>
          <w:rPr>
            <w:color w:val="0000EE"/>
            <w:u w:val="single"/>
          </w:rPr>
          <w:t>https://www.aljazeera.com/news/2025/4/9/trumps-tariff-war-whats-at-stake-for-chinas-economy</w:t>
        </w:r>
      </w:hyperlink>
      <w:r>
        <w:t xml:space="preserve"> - Analysts at UBS are even more pessimistic: They’ve said that Trump’s tariff hikes could reduce China’s economic growth rate to just 4 percent in 2025. And that’s assuming the government engages in “broad fiscal expansion” [i.e. extra public investment].</w:t>
      </w:r>
      <w:r/>
    </w:p>
    <w:p>
      <w:pPr>
        <w:pStyle w:val="ListNumber"/>
        <w:spacing w:line="240" w:lineRule="auto"/>
        <w:ind w:left="720"/>
      </w:pPr>
      <w:r/>
      <w:hyperlink r:id="rId12">
        <w:r>
          <w:rPr>
            <w:color w:val="0000EE"/>
            <w:u w:val="single"/>
          </w:rPr>
          <w:t>https://www.washingtonpost.com/world/2025/04/10/trump-tariffs-china-economy-impacts/</w:t>
        </w:r>
      </w:hyperlink>
      <w:r>
        <w:t xml:space="preserve"> - Still, Chinese exports to the United States amounted to more than $400 billion in 2024, or about 3 percent of China’s GDP, which analysts say is nothing to sneeze at. “U.S. trade is less important now than it was in 2017, but this does hit the Chinese economy at a very bad time,” said Joerg Wuttke, former president of the European Union Chamber of Commerce in China.</w:t>
      </w:r>
      <w:r/>
    </w:p>
    <w:p>
      <w:pPr>
        <w:pStyle w:val="ListNumber"/>
        <w:spacing w:line="240" w:lineRule="auto"/>
        <w:ind w:left="720"/>
      </w:pPr>
      <w:r/>
      <w:hyperlink r:id="rId13">
        <w:r>
          <w:rPr>
            <w:color w:val="0000EE"/>
            <w:u w:val="single"/>
          </w:rPr>
          <w:t>https://www.washingtonpost.com/world/2025/04/10/trump-china-tariffs-trade-war/</w:t>
        </w:r>
      </w:hyperlink>
      <w:r>
        <w:t xml:space="preserve"> - The United States and China have sharply raised tariffs on each other’s imports over the last week, raising the prospect of a long and painful trade war between the world’s two largest economies. Even as investors rallied to his decision to pause “reciprocal” tariffs on imports from dozens of countries Wednesday, President Donald Trump raised tariffs on Chinese goods to 145 percent — an increase of nearly 50 percent in a day, and his fourth tariff action against Beijing since January. President Xi Jinping has not backed down, either, retaliating by raising China’s tariffs on U.S.-made goods to 84 percent and imposing new curbs on critical resources.</w:t>
      </w:r>
      <w:r/>
    </w:p>
    <w:p>
      <w:pPr>
        <w:pStyle w:val="ListNumber"/>
        <w:spacing w:line="240" w:lineRule="auto"/>
        <w:ind w:left="720"/>
      </w:pPr>
      <w:r/>
      <w:hyperlink r:id="rId14">
        <w:r>
          <w:rPr>
            <w:color w:val="0000EE"/>
            <w:u w:val="single"/>
          </w:rPr>
          <w:t>https://www.washingtonpost.com/world/2025/04/03/asian-markets-fall-trump-tariff/</w:t>
        </w:r>
      </w:hyperlink>
      <w:r>
        <w:t xml:space="preserve"> - Stock markets slid again Friday as China matched new U.S. tariffs, deepening the trade war President Donald Trump kicked off this week and signaling more global economic turmoil ahead. Beijing announced an additional 34 percent tariff on U.S. goods, the same rate Trump had imposed on Chinese imports Wednesday — a move that Chinese officials called “inconsistent with international trade rules.” The development brought more pain on Wall Street, where major indexes have all dropped more than 9 percent since Trump unveiled the sweeping tariffs Wednesday. On Friday, the S&amp;P 500 closed down nearly 6 percent and the Dow Jones Industrial Average shed 5.5 percent. The tech-heavy Nasdaq was off 5.8 percent — firmly in bear market territory, or down more than 20 percent from its recent peak.</w:t>
      </w:r>
      <w:r/>
    </w:p>
    <w:p>
      <w:pPr>
        <w:pStyle w:val="ListNumber"/>
        <w:spacing w:line="240" w:lineRule="auto"/>
        <w:ind w:left="720"/>
      </w:pPr>
      <w:r/>
      <w:hyperlink r:id="rId15">
        <w:r>
          <w:rPr>
            <w:color w:val="0000EE"/>
            <w:u w:val="single"/>
          </w:rPr>
          <w:t>https://www.cnbc.com/2019/05/10/trumps-new-tariffs-will-cost-americans-about-500-per-household-by-one-estimate.html</w:t>
        </w:r>
      </w:hyperlink>
      <w:r>
        <w:t xml:space="preserve"> - The ongoing trade war with China could cost the average American family hundreds of dollars. It all depends on how extreme the White House gets with protectionist policies. But Oxford Economics laid out various scenarios that, at the high end, could cost U.S. households as much as $800. On the lower end, if the 25% tariffs that went into effect Friday are permanent and China retaliates, the U.S. economy could lose $62 billion in economic output by next year, according to Oxford Economics. That total translates to an equivalent loss of $490 per American household.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kanews.com/2026/01/trump-drops-tariff-bomb-threatens.html" TargetMode="External"/><Relationship Id="rId11" Type="http://schemas.openxmlformats.org/officeDocument/2006/relationships/hyperlink" Target="https://www.aljazeera.com/news/2025/4/9/trumps-tariff-war-whats-at-stake-for-chinas-economy" TargetMode="External"/><Relationship Id="rId12" Type="http://schemas.openxmlformats.org/officeDocument/2006/relationships/hyperlink" Target="https://www.washingtonpost.com/world/2025/04/10/trump-tariffs-china-economy-impacts/" TargetMode="External"/><Relationship Id="rId13" Type="http://schemas.openxmlformats.org/officeDocument/2006/relationships/hyperlink" Target="https://www.washingtonpost.com/world/2025/04/10/trump-china-tariffs-trade-war/" TargetMode="External"/><Relationship Id="rId14" Type="http://schemas.openxmlformats.org/officeDocument/2006/relationships/hyperlink" Target="https://www.washingtonpost.com/world/2025/04/03/asian-markets-fall-trump-tariff/" TargetMode="External"/><Relationship Id="rId15" Type="http://schemas.openxmlformats.org/officeDocument/2006/relationships/hyperlink" Target="https://www.cnbc.com/2019/05/10/trumps-new-tariffs-will-cost-americans-about-500-per-household-by-one-estim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