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trade deficit hits record high as tariffs reshape global supply chains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States' merchandise trade deficit reached an unprecedented high in 2025 even as the overall goods-and-services gap edged down slightly, underscoring the uneven effects of President Donald Trump's sweeping import tariffs.</w:t>
      </w:r>
      <w:r/>
    </w:p>
    <w:p>
      <w:r/>
      <w:r>
        <w:t>According to a Fortune report, the Commerce Department recorded a total trade deficit of just over $901 billion for 2025, a marginal improvement from $904 billion in 2024 but still the third-largest on record. While exports grew about 6% and imports nearly 5% for the year, the deficit in goods alone , the sector targeted by Mr Trump’s protectionist tariffs , widened to a record $1.24 trillion as U.S. firms increased purchases of semiconductors and other technology components to support large-scale investment in artificial intelligence.</w:t>
      </w:r>
      <w:r/>
    </w:p>
    <w:p>
      <w:r/>
      <w:r>
        <w:t>The pattern of trade shifts suggests tariff-driven rerouting rather than a broad reduction in U.S. appetite for foreign-made goods. Trade with China contracted sharply, with the goods deficit falling almost 32% to $202 billion amid steep declines in both imports from and exports to the country. But that decline coincided with steeply larger deficits with other parts of East Asia: the shortfall with Taiwan doubled to $147 billion and the gap with Vietnam climbed 44% to $178 billion, indicating supply-chain diversion away from Beijing.</w:t>
      </w:r>
      <w:r/>
    </w:p>
    <w:p>
      <w:r/>
      <w:r>
        <w:t>"…might put a “bulls eye” on them this year if Trump focuses more on the lopsided trade numbers and less on the U.S. rivalry with China," economist Chad Bown, a senior fellow at the Peterson Institute for International Economics, warned about the growing imbalances with Taiwan and Vietnam, according to Fortune.</w:t>
      </w:r>
      <w:r/>
    </w:p>
    <w:p>
      <w:r/>
      <w:r>
        <w:t>Across North America, the goods deficit with Mexico widened to nearly $197 billion, up from $172 billion the prior year, while the deficit with Canada contracted by about a quarter to $46 billion. The United States is negotiating a renewal of the trilateral pact Mr Trump originally secured with Mexico and Canada in his first term, a process that could influence cross-border flows.</w:t>
      </w:r>
      <w:r/>
    </w:p>
    <w:p>
      <w:r/>
      <w:r>
        <w:t>Services continued to be a relative bright spot. The U.S. surplus in services such as finance and tourism increased to $339 billion, from $312 billion in 2024, helping to temper the headline deficit.</w:t>
      </w:r>
      <w:r/>
    </w:p>
    <w:p>
      <w:r/>
      <w:r>
        <w:t>Independent reporting from The Guardian documented how much of last year’s volatility stemmed from import front-loading ahead of tariff implementation. Early-2025 data showed a sharp surge in inbound shipments as companies stocked up to beat anticipated levies; for example, March saw record monthly deficits driven by a 4.4% rise in imports and earlier quarterly figures showed businesses bringing forward purchases before tariffs took effect. Those patterns helped push the trade deficit sharply higher in the first quarter, then allowed it to narrow through much of the remainder of the year.</w:t>
      </w:r>
      <w:r/>
    </w:p>
    <w:p>
      <w:r/>
      <w:r>
        <w:t>Observers say the tariffs function as a tax on imports paid initially by U.S. purchasers and often passed on to consumers in the form of higher prices. Although proponents, including Mr Trump, argue the measures will revive domestic manufacturing and bolster federal revenue, economists expected larger inflationary effects than have been observed to date. Financial-market and macroeconomic reactions were notable through 2025: The dollar weakened at several points amid recession fears linked to trade tensions, and the U.S. economy registered a contraction in the first quarter of 2025, a development that commentators tied in part to the disruption around tariff policy.</w:t>
      </w:r>
      <w:r/>
    </w:p>
    <w:p>
      <w:r/>
      <w:r>
        <w:t>Global institutions have flagged the broader risks. The International Monetary Fund upgraded its 2025 global growth forecast to 3% but continued to highlight trade disputes as a source of uncertainty for markets and exchange rates, noting that threatened duties on major exporters have previously prompted volatility.</w:t>
      </w:r>
      <w:r/>
    </w:p>
    <w:p>
      <w:r/>
      <w:r>
        <w:t>Taken together, the data from 2025 portray a complex picture: tariffs have reshaped trading relationships and supply chains but have not produced a decisive narrowing of America’s overall external shortfall. Instead, trade flows shifted geographically and the goods deficit reached record territory even as services partially offset the gap, leaving policymakers with the mixed outcome of protectionist measures that have altered, rather than eliminated, the country's reliance on imported intermediate and high-tech inputs.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https://fortune.com/2026/02/19/trump-tariffs-third-highest-2025-commerce-department-trade-deficit-gap/</w:t>
        </w:r>
      </w:hyperlink>
      <w:r>
        <w:t xml:space="preserve"> - Please view link - unable to able to access data</w:t>
      </w:r>
      <w:r/>
    </w:p>
    <w:p>
      <w:pPr>
        <w:pStyle w:val="ListNumber"/>
        <w:spacing w:line="240" w:lineRule="auto"/>
        <w:ind w:left="720"/>
      </w:pPr>
      <w:r/>
      <w:hyperlink r:id="rId11">
        <w:r>
          <w:rPr>
            <w:color w:val="0000EE"/>
            <w:u w:val="single"/>
          </w:rPr>
          <w:t>https://www.theguardian.com/business/live/2025/may/06/trade-war-china-service-sector-uk-eurozone-ford-tariffs-bp-shell-oil-business-live-news</w:t>
        </w:r>
      </w:hyperlink>
      <w:r>
        <w:t xml:space="preserve"> - In May 2025, the US trade deficit reached a record high, with the total goods and services deficit increasing by $17.3 billion to $140.5 billion in March. This surge was attributed to a 4.4% rise in imports, as companies stockpiled goods ahead of anticipated tariffs. The increase in imports included consumer goods, capital goods, and automotive vehicles. The US recorded surpluses with countries like the Netherlands and the UK, but deficits with the European Union, China, Mexico, and others.</w:t>
      </w:r>
      <w:r/>
    </w:p>
    <w:p>
      <w:pPr>
        <w:pStyle w:val="ListNumber"/>
        <w:spacing w:line="240" w:lineRule="auto"/>
        <w:ind w:left="720"/>
      </w:pPr>
      <w:r/>
      <w:hyperlink r:id="rId12">
        <w:r>
          <w:rPr>
            <w:color w:val="0000EE"/>
            <w:u w:val="single"/>
          </w:rPr>
          <w:t>https://www.theguardian.com/business/live/2025/feb/28/bank-of-england-deputy-governor-increased-inflation-risks-interest-rates-house-prices-bitcoin-stock-markets-pound-business-live-news?page=with%3Ablock-67c1b7868f089e8672a0462d</w:t>
        </w:r>
      </w:hyperlink>
      <w:r>
        <w:t xml:space="preserve"> - In February 2025, the US goods trade deficit widened sharply to $153.3 billion, driven by a significant surge in imports, which rose by more than 10% to $325.4 billion. Exports increased by only $3.3 billion to $172.2 billion. This surge in imports was likely due to businesses attempting to import goods before the implementation of new tariffs on countries like China, Mexico, Canada, and possibly Europe.</w:t>
      </w:r>
      <w:r/>
    </w:p>
    <w:p>
      <w:pPr>
        <w:pStyle w:val="ListNumber"/>
        <w:spacing w:line="240" w:lineRule="auto"/>
        <w:ind w:left="720"/>
      </w:pPr>
      <w:r/>
      <w:hyperlink r:id="rId13">
        <w:r>
          <w:rPr>
            <w:color w:val="0000EE"/>
            <w:u w:val="single"/>
          </w:rPr>
          <w:t>https://www.theguardian.com/business/live/2025/apr/30/eurozone-gdp-growth-france-germany-italy-growth-recession-us-china-trade-war-business-live-news</w:t>
        </w:r>
      </w:hyperlink>
      <w:r>
        <w:t xml:space="preserve"> - In April 2025, the US economy contracted by 0.3% in the first quarter, marking the first decline since early 2022. This downturn coincided with the implementation of aggressive trade strategies, including sweeping tariffs on Canada, Mexico, and China. The contraction raised concerns about a potential recession, with consumer sentiment dropping 32% to its lowest level since the 1990 recession.</w:t>
      </w:r>
      <w:r/>
    </w:p>
    <w:p>
      <w:pPr>
        <w:pStyle w:val="ListNumber"/>
        <w:spacing w:line="240" w:lineRule="auto"/>
        <w:ind w:left="720"/>
      </w:pPr>
      <w:r/>
      <w:hyperlink r:id="rId14">
        <w:r>
          <w:rPr>
            <w:color w:val="0000EE"/>
            <w:u w:val="single"/>
          </w:rPr>
          <w:t>https://www.theguardian.com/business/live/2025/mar/04/stock-markets-rattled-pound-dollar-china-canada-us-tariffs-donald-trump-business-live</w:t>
        </w:r>
      </w:hyperlink>
      <w:r>
        <w:t xml:space="preserve"> - In March 2025, the US dollar weakened amid growing concerns that President Trump's trade policies could lead to an economic contraction. The dollar index dropped by 0.44%, with investors anticipating that the trade war would drive up inflation and harm the economy. The Atlanta Federal Reserve's GDPNow model estimated a 2.8% annualised decline in GDP for the first quarter, equivalent to a 0.7% quarterly decline.</w:t>
      </w:r>
      <w:r/>
    </w:p>
    <w:p>
      <w:pPr>
        <w:pStyle w:val="ListNumber"/>
        <w:spacing w:line="240" w:lineRule="auto"/>
        <w:ind w:left="720"/>
      </w:pPr>
      <w:r/>
      <w:hyperlink r:id="rId15">
        <w:r>
          <w:rPr>
            <w:color w:val="0000EE"/>
            <w:u w:val="single"/>
          </w:rPr>
          <w:t>https://www.theguardian.com/business/live/2025/jul/29/imf-global-growth-forecast-trump-tariffs-eu-trade-us</w:t>
        </w:r>
      </w:hyperlink>
      <w:r>
        <w:t xml:space="preserve"> - In July 2025, the International Monetary Fund (IMF) upgraded its global growth forecast to 3% for 2025, up from 2.8% in April. The IMF's chief economist, Pierre-Olivier Gourinchas, noted that most regions benefited from the improved outlook. However, the IMF also highlighted risks associated with trade tensions, particularly the US's threatened tariffs on major exporters like the EU, China, and South Korea, which had previously led to market volatility and a decline in the US dollar.</w:t>
      </w:r>
      <w:r/>
    </w:p>
    <w:p>
      <w:pPr>
        <w:pStyle w:val="ListNumber"/>
        <w:spacing w:line="240" w:lineRule="auto"/>
        <w:ind w:left="720"/>
      </w:pPr>
      <w:r/>
      <w:hyperlink r:id="rId16">
        <w:r>
          <w:rPr>
            <w:color w:val="0000EE"/>
            <w:u w:val="single"/>
          </w:rPr>
          <w:t>https://www.theguardian.com/business/live/2025/jul/03/pound-bonds-calm-sell-off-starmer-backs-reeves-uk-economy-us-jobs-ftse-business-live-news-updates</w:t>
        </w:r>
      </w:hyperlink>
      <w:r>
        <w:t xml:space="preserve"> - In July 2025, the US trade deficit widened by 18.7% in May to $71.5 billion, up from $60 billion in April. This increase was driven by a 4% drop in US exports during the month, while imports remained flat. The report also showed that the US trade deficit with China shrank by over a quarter in May, after the US imposed high tariffs on Chinese imports. The deficit with China decreased by $5.7 billion to $14.0 billion in May, with exports down $1.7 billion to $6.9 billion and imports down $7.4 billion to $20.9 billion.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tune.com/2026/02/19/trump-tariffs-third-highest-2025-commerce-department-trade-deficit-gap/" TargetMode="External"/><Relationship Id="rId11" Type="http://schemas.openxmlformats.org/officeDocument/2006/relationships/hyperlink" Target="https://www.theguardian.com/business/live/2025/may/06/trade-war-china-service-sector-uk-eurozone-ford-tariffs-bp-shell-oil-business-live-news" TargetMode="External"/><Relationship Id="rId12" Type="http://schemas.openxmlformats.org/officeDocument/2006/relationships/hyperlink" Target="https://www.theguardian.com/business/live/2025/feb/28/bank-of-england-deputy-governor-increased-inflation-risks-interest-rates-house-prices-bitcoin-stock-markets-pound-business-live-news?page=with%3Ablock-67c1b7868f089e8672a0462d" TargetMode="External"/><Relationship Id="rId13" Type="http://schemas.openxmlformats.org/officeDocument/2006/relationships/hyperlink" Target="https://www.theguardian.com/business/live/2025/apr/30/eurozone-gdp-growth-france-germany-italy-growth-recession-us-china-trade-war-business-live-news" TargetMode="External"/><Relationship Id="rId14" Type="http://schemas.openxmlformats.org/officeDocument/2006/relationships/hyperlink" Target="https://www.theguardian.com/business/live/2025/mar/04/stock-markets-rattled-pound-dollar-china-canada-us-tariffs-donald-trump-business-live" TargetMode="External"/><Relationship Id="rId15" Type="http://schemas.openxmlformats.org/officeDocument/2006/relationships/hyperlink" Target="https://www.theguardian.com/business/live/2025/jul/29/imf-global-growth-forecast-trump-tariffs-eu-trade-us" TargetMode="External"/><Relationship Id="rId16" Type="http://schemas.openxmlformats.org/officeDocument/2006/relationships/hyperlink" Target="https://www.theguardian.com/business/live/2025/jul/03/pound-bonds-calm-sell-off-starmer-backs-reeves-uk-economy-us-jobs-ftse-business-live-news-upd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