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cyber threats and geopolitical tensions intensify risks for global logistics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is reshaping risks for global logistics as sharply as storms or geopolitical flashpoints, according to industry and security analyses, forcing shippers and their customers to rethink how freight moves from factory to final mile.</w:t>
      </w:r>
      <w:r/>
    </w:p>
    <w:p>
      <w:r/>
      <w:r>
        <w:t>According to CrowdStrike’s recent reporting, adversaries are using AI to scale operations and speed attacks, with AI-enabled actors increasing activity by 89% year‑on‑year in 2025. CrowdStrike’s 2026 Global Threat Report finds the average time from initial compromise to lateral movement inside a network fell to 29 minutes last year , a 65% acceleration over 2024 , and documents a fastest observed “breakout” in 2025 of just 27 seconds. As CrowdStrike CEO George Kurtz put it in the firm’s analysis, AI has “elevated less sophisticated threat actors and amplified the most advanced ones.”</w:t>
      </w:r>
      <w:r/>
    </w:p>
    <w:p>
      <w:r/>
      <w:r>
        <w:t>The consequences for supply chains are acute. Logistic networks are built from interdependent legacy systems, third‑party software and widely trusted operational practices, attributes that make them especially attractive to attackers. According to CrowdStrike, adversaries have shifted away from blunt attacks on single transport links toward compromising upstream software providers and development ecosystems, exploiting that trust to insert malicious code into legitimate software distributions. The company says such supply‑chain intrusions have yielded large returns for some actors; it cites an attack attributed to North Korean operators that led to the theft of US$1.46 billion in cryptocurrency after trojanised software was delivered via a supply‑chain compromise.</w:t>
      </w:r>
      <w:r/>
    </w:p>
    <w:p>
      <w:r/>
      <w:r>
        <w:t>AI is also changing the tactics and scale of social engineering and ransomware. CrowdStrike’s reports document a 442% jump in vishing driven by generative‑AI deception and a surge in China‑linked espionage activity, with targeting in sectors such as finance, media and manufacturing rising sharply. Its ransomware survey notes 76% of organisations say they cannot match the pace and sophistication of AI‑powered assaults, 48% identify AI‑automated attack chains as today’s greatest ransomware peril, and 85% report that traditional detection approaches are losing effectiveness.</w:t>
      </w:r>
      <w:r/>
    </w:p>
    <w:p>
      <w:r/>
      <w:r>
        <w:t>Zero‑day vulnerabilities are increasing too. CrowdStrike’s data shows a 42% year‑on‑year rise in zero‑day exploitations in 2025 compared with 2024, heightening the window in which defenders have no patch available to stop an intrusion.</w:t>
      </w:r>
      <w:r/>
    </w:p>
    <w:p>
      <w:r/>
      <w:r>
        <w:t>These cyber dynamics compound conventional disruptions to sea freight. Geopolitical developments in the Middle East have again distorted global maritime flows. The Strait of Hormuz , the conduit for roughly 40% of liquefied natural gas cargoes and about 40 million barrels of oil per day , has been subject to interruptions that have rippled through tanker and bulk markets and threaten energy buyers in China, India, Japan and the eurozone. At the same time, conflict and related military operations have stymied any rapid return to normal container transits through the Red Sea and Suez corridor, prolonging diversions around the Cape of Good Hope.</w:t>
      </w:r>
      <w:r/>
    </w:p>
    <w:p>
      <w:r/>
      <w:r>
        <w:t>Ocean freight analytics firm Xeneta’s chief analyst Peter Sand warned that recent U.S.–Israel operations will “shatter hopes of a large‑scale return of container shipping to the Red Sea in 2026,” and predicted severe regional port congestion if Persian Gulf access is restricted. Drewry, the U.K. shipping consultancy, recorded a 122% month‑on‑month rise in blanked sailings in February across key tradelanes, a sign of mounting schedule instability. Diversions around the Cape have lengthened journeys and effectively absorbed roughly 2.5 million 20‑foot equivalent units of capacity, helping blunt overcapacity but increasing voyage times and costs.</w:t>
      </w:r>
      <w:r/>
    </w:p>
    <w:p>
      <w:r/>
      <w:r>
        <w:t>Macro forecasts point to an uneven outlook. S&amp;P Global Market Intelligence projects global trade growth slowing to about 1.7% in 2026 while fleet expansion is expected to climb by around 4.7%, an imbalance that, combined with the heightened volatility from security and political shocks, promises continued disruption and price swings.</w:t>
      </w:r>
      <w:r/>
    </w:p>
    <w:p>
      <w:r/>
      <w:r>
        <w:t>For shippers, carriers and consignors the upshot is clear: risk profiles have widened. Cyber threats now target the software and services that underpin logistics as directly as storms or strikes threaten berths and terminals. According to CrowdStrike, the rise of AI‑assisted attacks has created a “distinct security challenge” for supply chains because attackers exploit the implicit trust users place in legitimate software and patching practices.</w:t>
      </w:r>
      <w:r/>
    </w:p>
    <w:p>
      <w:r/>
      <w:r>
        <w:t>The combined picture demands more frequent and integrated planning. Industry analysts and security firms recommend that logistics operators update routing and contingency plans with greater cadence, harden software‑supply‑chain visibility, and accelerate detection and response capabilities to contend with attacks that move at machine speed. The interplay of faster cyberattacks, rising zero‑day exploitation and continuing maritime disruptions means resilience will be measured not only in spare box capacity or alternative routes, but in how rapidly and reliably companies can detect, isolate and remediate digital breaches while keeping physical goods moving.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https://timothyrenshaw.substack.com/p/riding-shippings-2026-volatility</w:t>
        </w:r>
      </w:hyperlink>
      <w:r>
        <w:t xml:space="preserve"> - Please view link - unable to able to access data</w:t>
      </w:r>
      <w:r/>
    </w:p>
    <w:p>
      <w:pPr>
        <w:pStyle w:val="ListNumber"/>
        <w:spacing w:line="240" w:lineRule="auto"/>
        <w:ind w:left="720"/>
      </w:pPr>
      <w:r/>
      <w:hyperlink r:id="rId11">
        <w:r>
          <w:rPr>
            <w:color w:val="0000EE"/>
            <w:u w:val="single"/>
          </w:rPr>
          <w:t>https://www.crowdstrike.com/en-us/press-releases/crowdstrike-releases-2025-threat-hunting-report/</w:t>
        </w:r>
      </w:hyperlink>
      <w:r>
        <w:t xml:space="preserve"> - CrowdStrike's 2025 Threat Hunting Report highlights a new phase in cyberattacks, with adversaries weaponising Generative AI (GenAI) to scale operations and accelerate attacks. The report reveals that North Korean adversary FAMOUS CHOLLIMA infiltrated over 320 companies using GenAI-accelerated attacks, automating every phase of its insider attack program. Additionally, threat actors are exploiting vulnerabilities in tools used to build AI agents, gaining unauthenticated access, establishing persistence, harvesting credentials, and deploying malware and ransomware, exposing autonomous systems as the next enterprise attack surface.</w:t>
      </w:r>
      <w:r/>
    </w:p>
    <w:p>
      <w:pPr>
        <w:pStyle w:val="ListNumber"/>
        <w:spacing w:line="240" w:lineRule="auto"/>
        <w:ind w:left="720"/>
      </w:pPr>
      <w:r/>
      <w:hyperlink r:id="rId12">
        <w:r>
          <w:rPr>
            <w:color w:val="0000EE"/>
            <w:u w:val="single"/>
          </w:rPr>
          <w:t>https://www.crowdstrike.com/en-us/press-releases/crowdstrike-releases-2025-global-threat-report.html</w:t>
        </w:r>
      </w:hyperlink>
      <w:r>
        <w:t xml:space="preserve"> - CrowdStrike's 2025 Global Threat Report reveals a 442% increase in vishing as GenAI-driven social engineering attacks rise. The report also highlights a 150% surge in China's cyber espionage activities, with targeted attacks in financial services, media, manufacturing, and industrial sectors soaring up to 300%. Adversaries worldwide are weaponising AI-generated deception, exploiting stolen credentials, and executing cross-domain attacks to bypass security controls and operate undetected.</w:t>
      </w:r>
      <w:r/>
    </w:p>
    <w:p>
      <w:pPr>
        <w:pStyle w:val="ListNumber"/>
        <w:spacing w:line="240" w:lineRule="auto"/>
        <w:ind w:left="720"/>
      </w:pPr>
      <w:r/>
      <w:hyperlink r:id="rId13">
        <w:r>
          <w:rPr>
            <w:color w:val="0000EE"/>
            <w:u w:val="single"/>
          </w:rPr>
          <w:t>https://www.crowdstrike.com/en-us/press-releases/ransomware-report-ai-attacks-outpacing-defenses/</w:t>
        </w:r>
      </w:hyperlink>
      <w:r>
        <w:t xml:space="preserve"> - According to CrowdStrike's 2025 State of Ransomware Survey, 76% of global organisations struggle to match the speed and sophistication of AI-powered attacks. The survey indicates that 48% of organisations cite AI-automated attack chains as today's greatest ransomware threat, while 85% report traditional detection is becoming obsolete against AI-enhanced attacks. Additionally, nearly 50% of organisations fear they can't detect or respond as fast as AI-driven attacks can execute.</w:t>
      </w:r>
      <w:r/>
    </w:p>
    <w:p>
      <w:pPr>
        <w:pStyle w:val="ListNumber"/>
        <w:spacing w:line="240" w:lineRule="auto"/>
        <w:ind w:left="720"/>
      </w:pPr>
      <w:r/>
      <w:hyperlink r:id="rId14">
        <w:r>
          <w:rPr>
            <w:color w:val="0000EE"/>
            <w:u w:val="single"/>
          </w:rPr>
          <w:t>https://www.crowdstrike.com/en-us/press-releases/2025-apj-ecrime-report/</w:t>
        </w:r>
      </w:hyperlink>
      <w:r>
        <w:t xml:space="preserve"> - CrowdStrike's 2025 APJ eCrime Landscape Report exposes a thriving Chinese-language underground ecosystem and the rise of AI-enhanced ransomware operations. Despite the Chinese government's internet restrictions and eCrime crackdown, anonymised marketplaces remain central to cybercrime activity across Asia Pacific and Japan. This ecosystem provides a safe haven for Chinese-speaking actors to buy and sell stolen credentials, phishing kits, malware, and money-laundering services, processing billions in illicit transactions.</w:t>
      </w:r>
      <w:r/>
    </w:p>
    <w:p>
      <w:pPr>
        <w:pStyle w:val="ListNumber"/>
        <w:spacing w:line="240" w:lineRule="auto"/>
        <w:ind w:left="720"/>
      </w:pPr>
      <w:r/>
      <w:hyperlink r:id="rId15">
        <w:r>
          <w:rPr>
            <w:color w:val="0000EE"/>
            <w:u w:val="single"/>
          </w:rPr>
          <w:t>https://www.crowdstrike.com/en-us/blog/crowdstrike-2026-global-threat-report-findings/</w:t>
        </w:r>
      </w:hyperlink>
      <w:r>
        <w:t xml:space="preserve"> - CrowdStrike's 2026 Global Threat Report provides a comprehensive overview of the modern threat landscape, highlighting that adversaries are becoming faster than ever before. The average eCrime breakout time—the period between initial access and lateral movement onto another system—dropped to 29 minutes in 2025, a 65% increase in speed from 2024. The report also reveals that adversaries of all motivations utilised AI technology throughout 2025 to accelerate and optimise their existing techniques, with an 89% increase in the number of attacks by AI-enabled adversaries compared to 2024.</w:t>
      </w:r>
      <w:r/>
    </w:p>
    <w:p>
      <w:pPr>
        <w:pStyle w:val="ListNumber"/>
        <w:spacing w:line="240" w:lineRule="auto"/>
        <w:ind w:left="720"/>
      </w:pPr>
      <w:r/>
      <w:hyperlink r:id="rId16">
        <w:r>
          <w:rPr>
            <w:color w:val="0000EE"/>
            <w:u w:val="single"/>
          </w:rPr>
          <w:t>https://www.crowdstrike.com/en-us/resources/articles/crowdstrike-2025-global-threat-report-genai-io-cno-attacks/</w:t>
        </w:r>
      </w:hyperlink>
      <w:r>
        <w:t xml:space="preserve"> - CrowdStrike's 2025 Global Threat Report highlights how adversaries are using Generative AI (GenAI) for information and computer network operations. The report found several examples of deliberate GenAI use related to information operations and computer network operations, demonstrating how adversaries are experimenting with GenAI to boost their cyber capabilities.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imothyrenshaw.substack.com/p/riding-shippings-2026-volatility" TargetMode="External"/><Relationship Id="rId11" Type="http://schemas.openxmlformats.org/officeDocument/2006/relationships/hyperlink" Target="https://www.crowdstrike.com/en-us/press-releases/crowdstrike-releases-2025-threat-hunting-report/" TargetMode="External"/><Relationship Id="rId12" Type="http://schemas.openxmlformats.org/officeDocument/2006/relationships/hyperlink" Target="https://www.crowdstrike.com/en-us/press-releases/crowdstrike-releases-2025-global-threat-report.html" TargetMode="External"/><Relationship Id="rId13" Type="http://schemas.openxmlformats.org/officeDocument/2006/relationships/hyperlink" Target="https://www.crowdstrike.com/en-us/press-releases/ransomware-report-ai-attacks-outpacing-defenses/" TargetMode="External"/><Relationship Id="rId14" Type="http://schemas.openxmlformats.org/officeDocument/2006/relationships/hyperlink" Target="https://www.crowdstrike.com/en-us/press-releases/2025-apj-ecrime-report/" TargetMode="External"/><Relationship Id="rId15" Type="http://schemas.openxmlformats.org/officeDocument/2006/relationships/hyperlink" Target="https://www.crowdstrike.com/en-us/blog/crowdstrike-2026-global-threat-report-findings/" TargetMode="External"/><Relationship Id="rId16" Type="http://schemas.openxmlformats.org/officeDocument/2006/relationships/hyperlink" Target="https://www.crowdstrike.com/en-us/resources/articles/crowdstrike-2025-global-threat-report-genai-io-cno-attac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