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global trade routes face upheaval amid Iran conflict and escalation in the Gulf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trade routes are under fresh strain as the conflict centred on Iran spreads into the maritime and aviation domains, forcing carriers and shippers to reassess routes, timetables and costs.</w:t>
      </w:r>
      <w:r/>
    </w:p>
    <w:p>
      <w:r/>
      <w:r>
        <w:t>A vital artery for energy and commerce , the Strait of Hormuz , has become a focal point. Industry observers note that roughly one-fifth of the world’s crude oil moves through the narrow passage between the Persian Gulf and the Gulf of Oman. According to reporting by AP, the recent outbreak of hostilities has sharply curtailed tanker movements and triggered steep increases in oil prices, with Brent crude jumping into the mid-$80s per barrel on some assessments. Time reports that joint U.S.-Israeli strikes beginning on 28 February 2026, labelled “Operation Epic Fury,” have produced heavy Iranian retaliation and heightened threats to commercial shipping, prompting insurers and shipowners to treat the corridor as effectively unusable in practice.</w:t>
      </w:r>
      <w:r/>
    </w:p>
    <w:p>
      <w:r/>
      <w:r>
        <w:t>Commercial responses have been decisive. Major shipping lines have announced suspensions of transits through the Hormuz and adjacent waters, while automatic and commercial advisories , even without an official blockade , have dissuaded many operators from using the route. AP reporting describes thousands of vessels stalled or waiting at ports in the Gulf region, and other assessments place the count of idled or delayed ships in the thousands, creating bottlenecks that extend far beyond oil markets to finished goods and bulk commodities.</w:t>
      </w:r>
      <w:r/>
    </w:p>
    <w:p>
      <w:r/>
      <w:r>
        <w:t>The impact has expanded to air cargo. Several Middle Eastern airspaces have been restricted or closed, forcing carriers to take longer flight paths and curtailing capacity at key hubs such as Dubai. That reduction in lift, combined with greater fuel consumption on detours and potential war-risk surcharges, is pushing airfreight rates higher, particularly for high-value and time-sensitive consignments.</w:t>
      </w:r>
      <w:r/>
    </w:p>
    <w:p>
      <w:r/>
      <w:r>
        <w:t>Ocean operators are increasingly rerouting services around the Cape of Good Hope to avoid the Middle East and Red Sea. Those longer voyages add days or weeks to transit times and concentrate vessel flows on alternate lanes, aggravating port congestion and inflating fuel and charter costs. Axios observes that while some economies , notably in the United States , may feel less immediate pressure, East Asian importers including Japan, South Korea and Taiwan are more exposed and have already shown market sensitivity to the disruption.</w:t>
      </w:r>
      <w:r/>
    </w:p>
    <w:p>
      <w:r/>
      <w:r>
        <w:t>The financial effects are manifest in freight and insurance markets. War-risk premiums and special surcharges have surged; industry commentary points to insurance increases in many cases exceeding 50–60% and, in some instances, the outright withdrawal of coverage for voyages through higher-risk areas. Tanker freight rates from the Gulf to major consuming regions have also spiked, and carriers are passing elevated costs down the chain through fuel and security surcharges.</w:t>
      </w:r>
      <w:r/>
    </w:p>
    <w:p>
      <w:r/>
      <w:r>
        <w:t>Beyond transport costs, the crisis threatens broader supply-chain stability. AP coverage highlights ripple effects on pharmaceuticals shipped from India, semiconductors and electronics from East Asia, and agricultural inputs such as fertilisers. Time and AP accounts note that disruptions to energy flows amplify inflationary pressures and could imperil energy-intensive industries , Taiwan’s chip sector being singled out as particularly vulnerable , while poorer countries in Southeast Asia may face fuel shortages and price rationing.</w:t>
      </w:r>
      <w:r/>
    </w:p>
    <w:p>
      <w:r/>
      <w:r>
        <w:t>These developments come after earlier maritime security challenges in the Red Sea and Gulf of Aden, where Houthi attacks have already prompted risk-averse routing and contingency planning. The present escalation compounds those prior stresses, reducing the resilience margins supply chains had rebuilt after the pandemic.</w:t>
      </w:r>
      <w:r/>
    </w:p>
    <w:p>
      <w:r/>
      <w:r>
        <w:t>What shippers should be doing now is becoming clearer from market practice and expert commentary. Forward planning and longer lead times are essential as transit durations extend and capacity tightens. Companies would be prudent to stress-test their inventory strategies, consider geographic diversification of suppliers, explore multimodal and inland alternatives where feasible, and budget for greater volatility in freight and insurance. Maintaining access to real-time vessel and airspace data and close liaison with logistics partners can help manage disruption and cost escalation. Industry advisers quoted in the coverage recommend scenario planning for peak-season surges and explicitly factoring war-risk premiums into tendering and contract negotiations.</w:t>
      </w:r>
      <w:r/>
    </w:p>
    <w:p>
      <w:r/>
      <w:r>
        <w:t>Logistics providers are positioning themselves to offer those contingency services. According to the Plane2Sea announcement, the company is offering clients scenario planning, routing analysis and ongoing communication through the shipment lifecycle; other freight forwarders and carriers are offering similar advisory and risk-management products as part of their response.</w:t>
      </w:r>
      <w:r/>
    </w:p>
    <w:p>
      <w:r/>
      <w:r>
        <w:t>The duration and severity of these trade disruptions hinge on the course of the conflict. Time reports a dramatic shift in the region’s leadership dynamics and continued military exchanges, while analysts warn that sustained instability would deepen pressures on shipping lanes, energy markets and global inflation. For now, businesses reliant on timely imports and exports face a period of heightened uncertainty and must weigh the costs of alternative routing and increased buffer inventories against the risks of further interruption.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https://plane2sea.com.au/global-shipping-under-strain-what-the-middle-east-conflict-means-for-your-supply-chain/</w:t>
        </w:r>
      </w:hyperlink>
      <w:r>
        <w:t xml:space="preserve"> - Please view link - unable to able to access data</w:t>
      </w:r>
      <w:r/>
    </w:p>
    <w:p>
      <w:pPr>
        <w:pStyle w:val="ListNumber"/>
        <w:spacing w:line="240" w:lineRule="auto"/>
        <w:ind w:left="720"/>
      </w:pPr>
      <w:r/>
      <w:hyperlink r:id="rId11">
        <w:r>
          <w:rPr>
            <w:color w:val="0000EE"/>
            <w:u w:val="single"/>
          </w:rPr>
          <w:t>https://apnews.com/article/8041a26142b8b7ce122c8b548f375924</w:t>
        </w:r>
      </w:hyperlink>
      <w:r>
        <w:t xml:space="preserve"> - A war involving Iran has severely disrupted global energy trade by restricting oil and natural gas shipments through the Strait of Hormuz, a crucial chokepoint for global crude and LNG flows. This crisis has resulted in a 15% rise in Brent crude prices, reaching $84 per barrel, and has raised significant energy security concerns, particularly for Asia, which heavily relies on imports. China and India, two of the world's largest oil importers, face heightened risks. While China may manage through reserves and discounted imports from sanctioned countries, India’s limited reserves leave it more exposed to short-term price spikes. East Asian nations like Japan, South Korea, and Taiwan are also highly vulnerable, with major portions of their energy imports coming from the Middle East. While they maintain strategic reserves, energy-intensive sectors—especially Taiwan’s semiconductor industry—face serious risks. Southeast Asia is struggling as poorer countries may be outbid for fuel, leading to rising domestic prices and rationing measures. Thailand, for instance, has suspended petroleum exports and urged conservation. Analysts warn that this crisis highlights the region’s overreliance on fossil fuels and underscores the need to diversify into renewable energy to mitigate future geopolitical risks.</w:t>
      </w:r>
      <w:r/>
    </w:p>
    <w:p>
      <w:pPr>
        <w:pStyle w:val="ListNumber"/>
        <w:spacing w:line="240" w:lineRule="auto"/>
        <w:ind w:left="720"/>
      </w:pPr>
      <w:r/>
      <w:hyperlink r:id="rId12">
        <w:r>
          <w:rPr>
            <w:color w:val="0000EE"/>
            <w:u w:val="single"/>
          </w:rPr>
          <w:t>https://time.com/7382631/iran-israel-us-war-explainer-trump-middle-east/</w:t>
        </w:r>
      </w:hyperlink>
      <w:r>
        <w:t xml:space="preserve"> - A new and devastating conflict has erupted in the Middle East following joint U.S.-Israeli strikes on Iran that began on February 28, 2026. The attacks, known as “Operation Epic Fury,” have caused over 1,000 deaths—including at least 150 schoolchildren—and eliminated key Iranian leadership, including Supreme Leader Ayatollah Ali Khamenei. The resulting power vacuum and uncertainty over the future of Iran’s theocratic government have heightened tensions, with President Donald Trump calling for regime change. The military action was justified by U.S. and Israeli officials as a preemptive measure against potential Iranian threats, although no definitive evidence has been presented. The strikes derailed nuclear negotiations between Iran and the U.S. and triggered widespread Iranian retaliation, including attacks on U.S. and allied military and civilian targets across the region. Global reactions range from diplomatic calls for de-escalation to renewed geopolitical tensions, especially with energy disruptions in the vital Strait of Hormuz. Within the U.S., public opinion is split, with broad concerns over the legality of the war and Trump's unilateral military decisions. The war's duration remains uncertain, with American military leaders declining to set a clear timeline.</w:t>
      </w:r>
      <w:r/>
    </w:p>
    <w:p>
      <w:pPr>
        <w:pStyle w:val="ListNumber"/>
        <w:spacing w:line="240" w:lineRule="auto"/>
        <w:ind w:left="720"/>
      </w:pPr>
      <w:r/>
      <w:hyperlink r:id="rId13">
        <w:r>
          <w:rPr>
            <w:color w:val="0000EE"/>
            <w:u w:val="single"/>
          </w:rPr>
          <w:t>https://www.axios.com/2026/03/05/iran-war-trump-gas-prices</w:t>
        </w:r>
      </w:hyperlink>
      <w:r>
        <w:t xml:space="preserve"> - The ongoing war involving Iran has introduced a new level of strain on global supply chains, which have already endured years of disruption from the COVID-19 pandemic and rising trade barriers. A major concern is Iran’s threat to commercial ships passing through the Strait of Hormuz, a vital international trade route linking the Persian Gulf to the Indian Ocean, affecting the flow of goods between Asia and Europe. While the U.S. supply impact appears limited compared to Europe, Japan, and South Korea, markets in those regions have reacted more negatively. Despite past resilience in global logistics during crises, economists caution that the supply chain system is now less robust. Short-term adaptations may avoid immediate disruptions, but continued conflict in the Middle East presents serious long-term risks to global shipping and trade stability.</w:t>
      </w:r>
      <w:r/>
    </w:p>
    <w:p>
      <w:pPr>
        <w:pStyle w:val="ListNumber"/>
        <w:spacing w:line="240" w:lineRule="auto"/>
        <w:ind w:left="720"/>
      </w:pPr>
      <w:r/>
      <w:hyperlink r:id="rId14">
        <w:r>
          <w:rPr>
            <w:color w:val="0000EE"/>
            <w:u w:val="single"/>
          </w:rPr>
          <w:t>https://time.com/7382652/iran-warns-united-states-conflict-escalates-struck-warship/</w:t>
        </w:r>
      </w:hyperlink>
      <w:r>
        <w:t xml:space="preserve"> - In a dramatic escalation of tensions, Iran has issued a stern warning to the United States after an American submarine sank the Iranian warship IRIS Dena off Sri Lanka’s coast during joint exercises with the Indian Navy, killing over 80 sailors and injuring more than 30. Iranian officials claim the attack occurred without warning in international waters, calling it an act of aggression that will have serious consequences. The U.S. has defended the strike as a show of naval dominance, portraying it as a milestone military operation under “Operation Epic Fury.” In retaliation, Iran's Revolutionary Guard Corps reportedly attacked a U.S. oil tanker, and threatened all Western maritime traffic in the Strait of Hormuz, causing significant disruption to global shipping and spikes in oil prices. The broader conflict, prompted by the recent U.S.-Israeli strikes that killed Iran’s Supreme Leader, continues to widen, raising concerns over U.S. military resource depletion and its ability to support other allies like Ukraine. The White House, however, insists it can sustain prolonged operations. As tensions escalate, the region faces worsening instability with major global repercussions.</w:t>
      </w:r>
      <w:r/>
    </w:p>
    <w:p>
      <w:pPr>
        <w:pStyle w:val="ListNumber"/>
        <w:spacing w:line="240" w:lineRule="auto"/>
        <w:ind w:left="720"/>
      </w:pPr>
      <w:r/>
      <w:hyperlink r:id="rId15">
        <w:r>
          <w:rPr>
            <w:color w:val="0000EE"/>
            <w:u w:val="single"/>
          </w:rPr>
          <w:t>https://apnews.com/article/8f262bb210710b7509221a3dccf787c9</w:t>
        </w:r>
      </w:hyperlink>
      <w:r>
        <w:t xml:space="preserve"> - The ongoing Iran war has severely disrupted global supply chains, primarily by halting oil tanker movement through the critical Strait of Hormuz. This choke point is essential for global commerce, affecting not only oil supply but also the distribution of pharmaceuticals from India, semiconductors and electronics from Asia, and oil-based products like fertilizers. About 3,200 ships are stalled within the Persian Gulf, and 500 more are waiting near UAE and Oman ports, causing worldwide logistical shortages and rising prices. The war has also impacted alternative trade routes. Increased instability in the Red Sea and Suez Canal—already affected by past Houthi attacks—has forced companies like Maersk to reroute ships around Africa’s Cape of Good Hope, adding delays and fuel surcharges. Air cargo is under pressure due to closed airspace in several Middle Eastern countries, stranding high-value goods such as pharmaceuticals and electronics. Major cargo airlines are grounding flights or considering war risk surcharges. Despite these disruptions, industry experts note that global supply chains have become accustomed to crisis-induced adjustments following COVID-19 and previous regional conflicts. However, ongoing instability could still push prices higher for everyday goods and delay essential deliveries worldwide.</w:t>
      </w:r>
      <w:r/>
    </w:p>
    <w:p>
      <w:pPr>
        <w:pStyle w:val="ListNumber"/>
        <w:spacing w:line="240" w:lineRule="auto"/>
        <w:ind w:left="720"/>
      </w:pPr>
      <w:r/>
      <w:hyperlink r:id="rId16">
        <w:r>
          <w:rPr>
            <w:color w:val="0000EE"/>
            <w:u w:val="single"/>
          </w:rPr>
          <w:t>https://apnews.com/article/89c5440d9943216a787b39912bd969e0</w:t>
        </w:r>
      </w:hyperlink>
      <w:r>
        <w:t xml:space="preserve"> - On March 6, 2024, Yemen's Houthi rebels launched a missile attack on the commercial vessel 'True Confidence' in the Gulf of Aden, resulting in the deaths of three crew members—the first fatalities in the group's maritime campaign linked to Israel’s war on Hamas in Gaza. The ship, flagged under Barbados and owned by a Liberian entity, was severely damaged, prompting the crew to abandon it. The U.S. military, which confirmed the strike came from Houthi-controlled territory, condemned the attack for endangering global shipping routes and civilian lives. The ship, carrying steel from China to Saudi Arabia, had a multinational crew including Indian, Filipino, Vietnamese, Sri Lankan, and Nepalese nationals. The U.S. and Indian navies responded to assist in rescue operations, and the wounded were transported to Djibouti. Meanwhile, Iran announced the confiscation of a $50 million Kuwaiti crude oil cargo linked to Chevron aboard a tanker seized nearly a year ago, citing U.S. sanctions as justification. This incident adds to escalated tensions and maritime disruptions in the region, despite ongoing U.S.-led airstrikes against the Houthis. The United Nations and several governments have condemned the attacks and called for de-escalation.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ane2sea.com.au/global-shipping-under-strain-what-the-middle-east-conflict-means-for-your-supply-chain/" TargetMode="External"/><Relationship Id="rId11" Type="http://schemas.openxmlformats.org/officeDocument/2006/relationships/hyperlink" Target="https://apnews.com/article/8041a26142b8b7ce122c8b548f375924" TargetMode="External"/><Relationship Id="rId12" Type="http://schemas.openxmlformats.org/officeDocument/2006/relationships/hyperlink" Target="https://time.com/7382631/iran-israel-us-war-explainer-trump-middle-east/" TargetMode="External"/><Relationship Id="rId13" Type="http://schemas.openxmlformats.org/officeDocument/2006/relationships/hyperlink" Target="https://www.axios.com/2026/03/05/iran-war-trump-gas-prices" TargetMode="External"/><Relationship Id="rId14" Type="http://schemas.openxmlformats.org/officeDocument/2006/relationships/hyperlink" Target="https://time.com/7382652/iran-warns-united-states-conflict-escalates-struck-warship/" TargetMode="External"/><Relationship Id="rId15" Type="http://schemas.openxmlformats.org/officeDocument/2006/relationships/hyperlink" Target="https://apnews.com/article/8f262bb210710b7509221a3dccf787c9" TargetMode="External"/><Relationship Id="rId16" Type="http://schemas.openxmlformats.org/officeDocument/2006/relationships/hyperlink" Target="https://apnews.com/article/89c5440d9943216a787b39912bd969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