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Costco accelerates growth with digital optimisation and urban expansion amid trade uncertainties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Costco has continued to expand sales and margins even as it navigates renewed trade-headline risk and pursues an aggressive store roll-out, according to company disclosures and market reporting.</w:t>
      </w:r>
      <w:r/>
    </w:p>
    <w:p>
      <w:r/>
      <w:r>
        <w:t>The warehouse club recorded a strong second quarter for fiscal 2026, with multiple sources showing year‑on‑year revenue gains. The company’s own operating release reported net sales of $68.24 billion for the quarter, with membership fee income at about $1.355 billion and net income just over $2.03 billion. Other outlets that reviewed the results rounded total revenue slightly differently, some citing figures nearer $69.6 billion, but all agree on solid top‑line growth and an uptick in profit. Comparable‑store sales rose across regions, digital channels accelerated, and both customer traffic and average transaction values increased.</w:t>
      </w:r>
      <w:r/>
    </w:p>
    <w:p>
      <w:r/>
      <w:r>
        <w:t>Digital investment is central to Costco’s performance. The company highlighted improvements to online product pages and more personalised marketing, with digitally‑enabled sales growing in the low‑20s percentage range on a comparable basis, and app visits and average e‑commerce order values both higher. According to reporting on the company’s presentation, personalised product carousels alone generated hundreds of millions in sales during the quarter, while digitally enabled comps outpaced the broader comparable‑store gains.</w:t>
      </w:r>
      <w:r/>
    </w:p>
    <w:p>
      <w:r/>
      <w:r>
        <w:t>Management pointed to several practical levers behind the resilience. Sourcing flexibility has been deployed to blunt the impact of tariff volatility, moving production between countries where feasible and increasing the penetration of the Kirkland Signature private label, which management says offers a 15–20 per cent price advantage and gives Costco more control over sourcing. The company also continues to prioritise membership economics; paid members totalled more than 82 million worldwide and renewal rates remained close to 90 per cent, a figure corroborated by independent outlets that placed the renewal rate just above 90 per cent for the quarter.</w:t>
      </w:r>
      <w:r/>
    </w:p>
    <w:p>
      <w:r/>
      <w:r>
        <w:t>On trade policy, the company is operating in a shifting regulatory environment. After a February Supreme Court decision struck down the previous tariff framework, a new global 10 per cent tariff was introduced, leaving retailers to manage an unsettled refund and adjustment process. Management told investors it is monitoring potential repayments of previously collected duties but warned timing is uncertain because administrative and legal steps could delay any refunds. Chief financial commentary reiterated that any returned funds would be channelled back into price leadership initiatives.</w:t>
      </w:r>
      <w:r/>
    </w:p>
    <w:p>
      <w:r/>
      <w:r>
        <w:t>Expansion remains a major growth engine. Costco opened a handful of net new warehouses during the quarter and has added seven stores year‑to‑date, bringing the global estate to the low 900s. The company reaffirmed a target of roughly 30 net new warehouses annually and said most planned openings through the end of fiscal 2026 will be in the US and Canada. Executives noted newer infill sites are producing higher annualised sales, management cited a recent increase in average annualised sales per new warehouse from about $150 million to roughly $190 million, while creative site solutions, such as multilevel parking, are allowing entry into denser urban catchments. “We’re not changing the model, but we’re getting a little creative with the use of things like parking decks. If we want to get into some of these inner cities, we’re not going to find 25 acres available for us to go into,” Vachris said on the call.</w:t>
      </w:r>
      <w:r/>
    </w:p>
    <w:p>
      <w:r/>
      <w:r>
        <w:t>Executives pointed to merchandising and category play as additional contributors to momentum. Jewellery and precious metals performed strongly online amid rising bullion prices, and seasonal merchandising for events such as the Chinese New Year boosted sales in targeted categories. Management also emphasised expansion of Kirkland SKUs in apparel, frozen novelties and grocery items as a way to deliver value and protect margins.</w:t>
      </w:r>
      <w:r/>
    </w:p>
    <w:p>
      <w:r/>
      <w:r>
        <w:t>Taken together, these elements, digital progress, private‑label penetration, pragmatic sourcing adjustments and continued real‑estate growth, help explain how Costco has maintained elevated sales growth despite external pressures. As the company monitors tariff rulings and the administrative path for potential refunds, management signalled any regained duties would be invested to support its price position rather than returned to shareholders.</w:t>
      </w:r>
      <w:r/>
    </w:p>
    <w:p>
      <w:r/>
      <w:r>
        <w:t>The company’s leadership framed the quarter with a mix of scale and retail fundamentals. As one executive colourfully observed, “Laid out from stem to stem, the roses we sold in the US for Valentine’s Day this year would have stretched from Seattle to New York City and back again.” That operational breadth, combined with rising digital engagement and an expanding store fleet, underpins the retailer’s case that it can keep growing while managing the headwinds of trade policy and land‑constrained expansion.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https://insideretail.com.au/business/how-is-costco-sustaining-growth-amid-tariffs-and-expansion-202603</w:t>
        </w:r>
      </w:hyperlink>
      <w:r>
        <w:t xml:space="preserve"> - Please view link - unable to able to access data</w:t>
      </w:r>
      <w:r/>
    </w:p>
    <w:p>
      <w:pPr>
        <w:pStyle w:val="ListNumber"/>
        <w:spacing w:line="240" w:lineRule="auto"/>
        <w:ind w:left="720"/>
      </w:pPr>
      <w:r/>
      <w:hyperlink r:id="rId11">
        <w:r>
          <w:rPr>
            <w:color w:val="0000EE"/>
            <w:u w:val="single"/>
          </w:rPr>
          <w:t>https://www.cnbc.com/2025/03/06/costco-cost-q2-2025-earnings.html</w:t>
        </w:r>
      </w:hyperlink>
      <w:r>
        <w:t xml:space="preserve"> - Costco's second-quarter revenue increased by 9% to $63.72 billion, with net sales rising 9.1% to $62.53 billion. Membership fees for the quarter totalled $1.19 billion, up from $1.11 billion in the same period the previous year. The company reported a net income of $1.79 billion, or $4.02 per share, compared to $1.74 billion, or $3.92 per share, in the prior-year quarter. The membership renewal rate stood at 90.5%, a slight increase from the previous quarter.</w:t>
      </w:r>
      <w:r/>
    </w:p>
    <w:p>
      <w:pPr>
        <w:pStyle w:val="ListNumber"/>
        <w:spacing w:line="240" w:lineRule="auto"/>
        <w:ind w:left="720"/>
      </w:pPr>
      <w:r/>
      <w:hyperlink r:id="rId12">
        <w:r>
          <w:rPr>
            <w:color w:val="0000EE"/>
            <w:u w:val="single"/>
          </w:rPr>
          <w:t>https://www.valuethemarkets.com/news/costco-fiscal-q2-sales-rise-91-to-6824b</w:t>
        </w:r>
      </w:hyperlink>
      <w:r>
        <w:t xml:space="preserve"> - Costco reported fiscal Q2 sales of $68.24 billion, a 9.1% increase from the previous year, highlighting robust consumer demand. The company achieved a net income of $2.035 billion, or $4.58 per diluted share. Comparable sales increased by 7.4% for the quarter, with digitally-enabled comparable sales rising 22.6%. Membership fee revenue for the quarter was $1.355 billion, up from $1.193 billion in the comparable prior-year period.</w:t>
      </w:r>
      <w:r/>
    </w:p>
    <w:p>
      <w:pPr>
        <w:pStyle w:val="ListNumber"/>
        <w:spacing w:line="240" w:lineRule="auto"/>
        <w:ind w:left="720"/>
      </w:pPr>
      <w:r/>
      <w:hyperlink r:id="rId13">
        <w:r>
          <w:rPr>
            <w:color w:val="0000EE"/>
            <w:u w:val="single"/>
          </w:rPr>
          <w:t>https://www.globenewswire.com/news-release/2026/03/05/3250684/0/en/costco-wholesale-corporation-reports-second-quarter-and-year-to-date-operating-results-for-fiscal-2026-and-february-sales-results.html</w:t>
        </w:r>
      </w:hyperlink>
      <w:r>
        <w:t xml:space="preserve"> - Costco Wholesale Corporation announced its operating results for the second quarter and the first 24 weeks of fiscal 2026, ending February 15, 2026. Net sales for the quarter increased by 9.1% to $68.24 billion, compared to $62.53 billion last year. Membership fee revenue for the quarter was $1.355 billion, up from $1.193 billion in the comparable prior-year period. The company reported a net income of $2.035 billion, or $4.58 per diluted share.</w:t>
      </w:r>
      <w:r/>
    </w:p>
    <w:p>
      <w:pPr>
        <w:pStyle w:val="ListNumber"/>
        <w:spacing w:line="240" w:lineRule="auto"/>
        <w:ind w:left="720"/>
      </w:pPr>
      <w:r/>
      <w:hyperlink r:id="rId14">
        <w:r>
          <w:rPr>
            <w:color w:val="0000EE"/>
            <w:u w:val="single"/>
          </w:rPr>
          <w:t>https://www.investing.com/news/company-news/costco-q2-2026-slides-digital-sales-surge-226-stock-falls-24-93CH-4545803</w:t>
        </w:r>
      </w:hyperlink>
      <w:r>
        <w:t xml:space="preserve"> - A standout feature of Costco’s Q2 performance was the acceleration of digitally-enabled sales, which jumped 22.6% on a comparable basis, or 21.7% when adjusted for foreign exchange. This growth rate significantly outpaced the company’s overall comparable sales increase, highlighting the success of digital initiatives. The presentation detailed specific digital enhancements driving this performance, including expanded personalized shopping carousels, additional marketing based on browsing history, and modernized product display pages.</w:t>
      </w:r>
      <w:r/>
    </w:p>
    <w:p>
      <w:pPr>
        <w:pStyle w:val="ListNumber"/>
        <w:spacing w:line="240" w:lineRule="auto"/>
        <w:ind w:left="720"/>
      </w:pPr>
      <w:r/>
      <w:hyperlink r:id="rId15">
        <w:r>
          <w:rPr>
            <w:color w:val="0000EE"/>
            <w:u w:val="single"/>
          </w:rPr>
          <w:t>https://www.gurufocus.com/news/8682618/costco-cost-outpaces-retail-peers-with-strong-q2-sales-growth</w:t>
        </w:r>
      </w:hyperlink>
      <w:r>
        <w:t xml:space="preserve"> - Costco Wholesale Corporation reported robust fiscal second-quarter results, with total sales climbing 9.2% to $69.6 billion, outperforming major competitors like Walmart, Target, Best Buy, and Dollar General. Comparable sales increased 7.4%, surpassing the 6.7% consensus estimate. U.S. comparable sales rose 5.9%, while international markets saw a 13.0% jump. E-commerce sales surged 22.6%, and membership fee income reached $1.36 billion. Net income grew to $2.04 billion from $1.79 billion last year.</w:t>
      </w:r>
      <w:r/>
    </w:p>
    <w:p>
      <w:pPr>
        <w:pStyle w:val="ListNumber"/>
        <w:spacing w:line="240" w:lineRule="auto"/>
        <w:ind w:left="720"/>
      </w:pPr>
      <w:r/>
      <w:hyperlink r:id="rId16">
        <w:r>
          <w:rPr>
            <w:color w:val="0000EE"/>
            <w:u w:val="single"/>
          </w:rPr>
          <w:t>https://www.retail-insight-network.com/news/costco-q2fy26-higher-revenue-profit/</w:t>
        </w:r>
      </w:hyperlink>
      <w:r>
        <w:t xml:space="preserve"> - For the second quarter ended 15 February 2026, total revenue increased to $69.59 billion, compared with $63.72 billion in the same period a year earlier. Net sales for the quarter rose 9.1% to $68.24 billion, while membership fee income climbed to $1.35 billion from $1.19 billion a year earlier. Net income for the period reached $2.03 billion ($4.58 per diluted share), up from $1.78 billion ($4.02 per diluted share) recorded in the corresponding quarter of the previous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deretail.com.au/business/how-is-costco-sustaining-growth-amid-tariffs-and-expansion-202603" TargetMode="External"/><Relationship Id="rId11" Type="http://schemas.openxmlformats.org/officeDocument/2006/relationships/hyperlink" Target="https://www.cnbc.com/2025/03/06/costco-cost-q2-2025-earnings.html" TargetMode="External"/><Relationship Id="rId12" Type="http://schemas.openxmlformats.org/officeDocument/2006/relationships/hyperlink" Target="https://www.valuethemarkets.com/news/costco-fiscal-q2-sales-rise-91-to-6824b" TargetMode="External"/><Relationship Id="rId13" Type="http://schemas.openxmlformats.org/officeDocument/2006/relationships/hyperlink" Target="https://www.globenewswire.com/news-release/2026/03/05/3250684/0/en/costco-wholesale-corporation-reports-second-quarter-and-year-to-date-operating-results-for-fiscal-2026-and-february-sales-results.html" TargetMode="External"/><Relationship Id="rId14" Type="http://schemas.openxmlformats.org/officeDocument/2006/relationships/hyperlink" Target="https://www.investing.com/news/company-news/costco-q2-2026-slides-digital-sales-surge-226-stock-falls-24-93CH-4545803" TargetMode="External"/><Relationship Id="rId15" Type="http://schemas.openxmlformats.org/officeDocument/2006/relationships/hyperlink" Target="https://www.gurufocus.com/news/8682618/costco-cost-outpaces-retail-peers-with-strong-q2-sales-growth" TargetMode="External"/><Relationship Id="rId16" Type="http://schemas.openxmlformats.org/officeDocument/2006/relationships/hyperlink" Target="https://www.retail-insight-network.com/news/costco-q2fy26-higher-revenue-prof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