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and gas firms navigate volatile trade and sanctions landscape amid shifting US and EU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International trade policy has become a central determinant of strategy and risk for oil and gas firms, reshaping how deals are structured, where capital flows and which markets are accessible. Over the past two years, a series of US executive actions and evolving multilateral sanctions regimes have turned trade measures into de facto instruments of energy diplomacy and commercial leverage.</w:t>
      </w:r>
      <w:r/>
    </w:p>
    <w:p>
      <w:r/>
      <w:r>
        <w:t>According to the White House, the administration launched its "America First Trade Policy" in January 2025 to confront perceived unfair practices and chronic goods deficits, using tariffs and negotiations to extract concessions and boost domestic industry. That approach has been reinforced by a line of subsequent presidential directives. In April 2025, an executive order opened a Section 232 probe into imports of processed critical minerals and derivative products, signalling the administration’s readiness to treat upstream and downstream supply chains as matters of national resilience. In the same month, a separate order authorised the use of a reciprocal tariff to counteract non‑reciprocal trade practices that are judged to weaken US economic and security interests. More recently, in February 2026 the White House moved to rescind certain earlier tariff actions, revoking duties tied to a range of prior national‑security justifications as part of a recalibration of trade levers. The administration’s statements indicate these measures are intended to be applied dynamically as geopolitical and commercial conditions shift.</w:t>
      </w:r>
      <w:r/>
    </w:p>
    <w:p>
      <w:r/>
      <w:r>
        <w:t>Those policy swings have immediate implications for cross‑border energy transactions. Tariffs invoked under statutes such as IEEPA, Section 232 and Section 301 have been used not only to protect domestic producers but also as bargaining chips in bilateral negotiations whereby purchasing commitments for oil and gas can be folded into larger trade bargains. The White House fact sheets frame these instruments as tools to secure both economic returns and strategic advantages; industry participants are increasingly treating duty exposure and the prospect of sudden policy reversals as material transaction risks.</w:t>
      </w:r>
      <w:r/>
    </w:p>
    <w:p>
      <w:r/>
      <w:r>
        <w:t>Sanctions remain a separate and fast‑moving axis of trade policy that directly affects market access and counterpart risk. The European Union continues to maintain broad restrictive measures against Russia in response to its actions in Ukraine, including asset freezes, travel bans and sectoral restrictions affecting finance and energy, measures that have been periodically extended and broadened by the EU’s Council. Those constraints, together with US sanctions on specific actors and sectors, have reconfigured supply routes, investment appetites and partnership decisions across upstream and midstream projects.</w:t>
      </w:r>
      <w:r/>
    </w:p>
    <w:p>
      <w:r/>
      <w:r>
        <w:t>Elsewhere, developments in the Western Hemisphere are creating fresh, if uncertain, openings. Reporting summarised in recent briefings describes emerging plans for a US–Venezuela energy arrangement that would tie Venezuelan oil exports to corresponding purchases of American goods, a proposal that would, if implemented, reshape regional flows and raise complex legal and compliance questions given prior sanctions regimes. At the same time, mentions of Syria’s sanction relief in some sources point to potential new entrants into markets long closed to western energy capital, though the commercial viability of such openings will depend on the specifics of any unblocking and on the policy stances of European and allied partners.</w:t>
      </w:r>
      <w:r/>
    </w:p>
    <w:p>
      <w:r/>
      <w:r>
        <w:t>Producers in the Middle East are confronting parallel pressures. EU sustainability regulations and evolving global climate‑related standards are creating a twofold challenge: managing conformity with decarbonisation measures in major consuming markets while seeking opportunities for capital and technology partnerships in the US and elsewhere. The region’s sovereign producers remain active in seeking inward investment even as regulatory and reputational considerations alter the calculus of long‑term project commitments.</w:t>
      </w:r>
      <w:r/>
    </w:p>
    <w:p>
      <w:r/>
      <w:r>
        <w:t>For dealmakers, three practical imperatives emerge. First, trade and sanctions intelligence must be embedded in diligence processes: tariff exposure, the potential for sudden executive action and the reach of sanctions lists can all upend valuations and disrupt delivery chains. Second, contractual structures should allocate policy risk explicitly, through robust representations, covenants and contingency mechanisms that address duties, export controls and secondary sanctions. Third, scenario planning should reflect a rapidly changeable environment , transactions that look viable under one set of trade rules may become unattractive after a new order or a lifted tariff.</w:t>
      </w:r>
      <w:r/>
    </w:p>
    <w:p>
      <w:r/>
      <w:r>
        <w:t>Market participants also face reputational and compliance pressures. The use of tariffs as negotiating instruments, and the intertwining of trade policy with national security objectives, mean that commercial choices are increasingly viewed through a geopolitical lens. Companies that fail to demonstrate rigorous compliance and adaptive governance risk legal exposure and investor backlash.</w:t>
      </w:r>
      <w:r/>
    </w:p>
    <w:p>
      <w:r/>
      <w:r>
        <w:t>Industry advisers caution that the policy landscape is likely to remain unsettled. While some US tariff actions have been revoked, others remain in force or could be reintroduced in response to shifting strategic priorities. The EU’s sanctions on Russia continue to evolve in step with developments on the ground in Ukraine, and potential arrangements with Venezuela or changes in Syria’s status would carry their own legal and commercial complexities.</w:t>
      </w:r>
      <w:r/>
    </w:p>
    <w:p>
      <w:r/>
      <w:r>
        <w:t>In this environment, oil and gas players are adjusting strategy not only to manage downside exposures but also to capture opportunities created by policy shifts: new trading corridors, reconfigured supply chains and bilateral purchasing agreements can open profitable avenues for firms that combine commercial agility with disciplined compliance. The message from recent policy moves is unambiguous , trade measures will remain a determining factor for the sector, and keeping pace with political and regulatory change is no longer optional for investors and operators.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https://www.jdsupra.com/legalnews/navigating-the-new-trade-policy-reality-7041172/</w:t>
        </w:r>
      </w:hyperlink>
      <w:r>
        <w:t xml:space="preserve"> - Please view link - unable to able to access data</w:t>
      </w:r>
      <w:r/>
    </w:p>
    <w:p>
      <w:pPr>
        <w:pStyle w:val="ListNumber"/>
        <w:spacing w:line="240" w:lineRule="auto"/>
        <w:ind w:left="720"/>
      </w:pPr>
      <w:r/>
      <w:hyperlink r:id="rId11">
        <w:r>
          <w:rPr>
            <w:color w:val="0000EE"/>
            <w:u w:val="single"/>
          </w:rPr>
          <w:t>https://www.whitehouse.gov/fact-sheets/2025/04/fact-sheet-president-donald-j-trump-ensures-national-security-and-economic-resilience-through-section-232-actions-on-processed-critical-minerals-and-derivative-products/</w:t>
        </w:r>
      </w:hyperlink>
      <w:r>
        <w:t xml:space="preserve"> - In April 2025, President Donald J. Trump signed an Executive Order launching an investigation into the national security risks posed by U.S. reliance on imported processed critical minerals and their derivative products. The order directs the Secretary of Commerce to initiate a Section 232 investigation under the Trade Expansion Act of 1962 to evaluate the impact of imports of these materials on America’s security and resilience. This investigation will assess vulnerabilities in supply chains, the economic impact of foreign market distortions, and potential trade remedies to ensure a secure and sustainable domestic supply of these essential materials.</w:t>
      </w:r>
      <w:r/>
    </w:p>
    <w:p>
      <w:pPr>
        <w:pStyle w:val="ListNumber"/>
        <w:spacing w:line="240" w:lineRule="auto"/>
        <w:ind w:left="720"/>
      </w:pPr>
      <w:r/>
      <w:hyperlink r:id="rId12">
        <w:r>
          <w:rPr>
            <w:color w:val="0000EE"/>
            <w:u w:val="single"/>
          </w:rPr>
          <w:t>https://www.whitehouse.gov/presidential-actions/2025/04/regulating-imports-with-a-reciprocal-tariff-to-rectify-trade-practices-that-contribute-to-large-and-persistent-annual-united-states-goods-trade-deficits/</w:t>
        </w:r>
      </w:hyperlink>
      <w:r>
        <w:t xml:space="preserve"> - In April 2025, President Donald J. Trump issued an Executive Order to regulate imports with a reciprocal tariff to address trade practices contributing to large and persistent annual U.S. goods trade deficits. The order identifies underlying conditions, including a lack of reciprocity in bilateral trade relationships, disparate tariff rates, and non-tariff barriers, as threats to the national security and economy of the United States. The order aims to rectify these issues by imposing tariffs on imports from countries that engage in such practices, thereby promoting fair trade and protecting domestic industries.</w:t>
      </w:r>
      <w:r/>
    </w:p>
    <w:p>
      <w:pPr>
        <w:pStyle w:val="ListNumber"/>
        <w:spacing w:line="240" w:lineRule="auto"/>
        <w:ind w:left="720"/>
      </w:pPr>
      <w:r/>
      <w:hyperlink r:id="rId13">
        <w:r>
          <w:rPr>
            <w:color w:val="0000EE"/>
            <w:u w:val="single"/>
          </w:rPr>
          <w:t>https://www.whitehouse.gov/presidential-actions/2026/02/ending-certain-tariff-actions/</w:t>
        </w:r>
      </w:hyperlink>
      <w:r>
        <w:t xml:space="preserve"> - In February 2026, President Donald J. Trump issued an Executive Order ending certain tariff actions. The order revokes previous Executive Orders that imposed duties on imports from various countries, including those related to the flow of illicit drugs across the U.S. northern and southern borders, the synthetic opioid supply chain in China, and tariffs on countries importing Venezuelan oil. The revocation aims to adjust U.S. trade policies in response to changing international circumstances and to promote fair and reciprocal trade relationships.</w:t>
      </w:r>
      <w:r/>
    </w:p>
    <w:p>
      <w:pPr>
        <w:pStyle w:val="ListNumber"/>
        <w:spacing w:line="240" w:lineRule="auto"/>
        <w:ind w:left="720"/>
      </w:pPr>
      <w:r/>
      <w:hyperlink r:id="rId14">
        <w:r>
          <w:rPr>
            <w:color w:val="0000EE"/>
            <w:u w:val="single"/>
          </w:rPr>
          <w:t>https://www.consilium.europa.eu/en/policies/sanctions/restrictive-measures-against-russia-over-ukraine/history-restrictive-measures-against-russia-over-ukraine/</w:t>
        </w:r>
      </w:hyperlink>
      <w:r>
        <w:t xml:space="preserve"> - The European Union has implemented a series of sanctions in response to Russia's actions in Ukraine, including the illegal annexation of Crimea and the destabilisation of eastern Ukraine. These sanctions encompass asset freezes, travel bans, and restrictions on economic sectors such as finance, energy, and defence. The EU has periodically renewed and expanded these measures, aiming to pressure Russia to cease its aggressive actions and to support Ukraine's sovereignty and territorial integrity.</w:t>
      </w:r>
      <w:r/>
    </w:p>
    <w:p>
      <w:pPr>
        <w:pStyle w:val="ListNumber"/>
        <w:spacing w:line="240" w:lineRule="auto"/>
        <w:ind w:left="720"/>
      </w:pPr>
      <w:r/>
      <w:hyperlink r:id="rId15">
        <w:r>
          <w:rPr>
            <w:color w:val="0000EE"/>
            <w:u w:val="single"/>
          </w:rPr>
          <w:t>https://www.consilium.europa.eu/en/policies/sanctions/restrictive-measures-against-russia-over-ukraine/</w:t>
        </w:r>
      </w:hyperlink>
      <w:r>
        <w:t xml:space="preserve"> - The European Union has imposed sanctions on Russia in response to its military aggression against Ukraine, including asset freezes, travel bans, and restrictions on economic sectors such as finance, energy, and defence. These measures aim to pressure Russia to cease its aggressive actions and to support Ukraine's sovereignty and territorial integrity. The EU has periodically renewed and expanded these sanctions, demonstrating its commitment to upholding international law and regional stability.</w:t>
      </w:r>
      <w:r/>
    </w:p>
    <w:p>
      <w:pPr>
        <w:pStyle w:val="ListNumber"/>
        <w:spacing w:line="240" w:lineRule="auto"/>
        <w:ind w:left="720"/>
      </w:pPr>
      <w:r/>
      <w:hyperlink r:id="rId16">
        <w:r>
          <w:rPr>
            <w:color w:val="0000EE"/>
            <w:u w:val="single"/>
          </w:rPr>
          <w:t>https://www.whitehouse.gov/presidential-actions/2025/01/america-first-trade-policy/</w:t>
        </w:r>
      </w:hyperlink>
      <w:r>
        <w:t xml:space="preserve"> - In January 2025, President Donald J. Trump announced the 'America First Trade Policy,' which aims to protect American workers and industries by addressing unfair trade practices and reducing trade deficits. The policy includes measures such as renegotiating trade agreements, imposing tariffs on imports from countries that engage in unfair trade practices, and promoting domestic manufacturing and job creation. The administration emphasises the importance of fair and reciprocal trade relationships to strengthen the U.S. economy and national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navigating-the-new-trade-policy-reality-7041172/" TargetMode="External"/><Relationship Id="rId11" Type="http://schemas.openxmlformats.org/officeDocument/2006/relationships/hyperlink" Target="https://www.whitehouse.gov/fact-sheets/2025/04/fact-sheet-president-donald-j-trump-ensures-national-security-and-economic-resilience-through-section-232-actions-on-processed-critical-minerals-and-derivative-products/" TargetMode="External"/><Relationship Id="rId12" Type="http://schemas.openxmlformats.org/officeDocument/2006/relationships/hyperlink" Target="https://www.whitehouse.gov/presidential-actions/2025/04/regulating-imports-with-a-reciprocal-tariff-to-rectify-trade-practices-that-contribute-to-large-and-persistent-annual-united-states-goods-trade-deficits/" TargetMode="External"/><Relationship Id="rId13" Type="http://schemas.openxmlformats.org/officeDocument/2006/relationships/hyperlink" Target="https://www.whitehouse.gov/presidential-actions/2026/02/ending-certain-tariff-actions/" TargetMode="External"/><Relationship Id="rId14" Type="http://schemas.openxmlformats.org/officeDocument/2006/relationships/hyperlink" Target="https://www.consilium.europa.eu/en/policies/sanctions/restrictive-measures-against-russia-over-ukraine/history-restrictive-measures-against-russia-over-ukraine/" TargetMode="External"/><Relationship Id="rId15" Type="http://schemas.openxmlformats.org/officeDocument/2006/relationships/hyperlink" Target="https://www.consilium.europa.eu/en/policies/sanctions/restrictive-measures-against-russia-over-ukraine/" TargetMode="External"/><Relationship Id="rId16" Type="http://schemas.openxmlformats.org/officeDocument/2006/relationships/hyperlink" Target="https://www.whitehouse.gov/presidential-actions/2025/01/america-first-trad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