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SuppEQ revolutionises supplier relationship management with domain-specific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SuppEQ: Pioneering Domain-Specific-Generative-SRM with Intelligent, Contextual Training</w:t>
      </w:r>
      <w:r>
        <w:t>Organisations today generate massive amounts of unstructured operational data, yet few manage to transform it into actionable intelligence. SRM TODAY reports that Suppeco, with its innovative SuppEQ engine, has emerged as a game-changer by refining this raw data - much like crude oil - into valuable insights. SuppEQ, a Domain-Specific-Generative-SRM system, analyses customer, supplier, and stakeholder interactions across commentary, emails, chats, voice recordings, documents, and business intelligence. By tracking sentiment, emotion, behaviour, risk indicators, and cultural nuances, SuppEQ goes beyond retrospective and predictive analytics to deliver a prospective approach, integrating diverse contextual variables to forecast likely outcomes across the supplier ecosystem. While many are now accustomed to using general-purpose Gen-AI tools as personal assistants, SuppEQ’s advanced Domain-Specific-Generative-SRM stands apart. It learns directly from an organisation’s internal data - across its people, processes, and supplier engagements - creating intelligence rooted firmly in each customer’s supply chain realities. This unique capability represents a leap from the limitations of generic AI.</w:t>
      </w:r>
      <w:r>
        <w:rPr>
          <w:b/>
        </w:rPr>
        <w:t>What Makes SuppEQ Different from General AI Models</w:t>
      </w:r>
      <w:r>
        <w:t>General generative AI tools like ChatGPT rely on:</w:t>
      </w:r>
      <w:r/>
      <w:r/>
    </w:p>
    <w:p>
      <w:pPr>
        <w:pStyle w:val="ListBullet"/>
        <w:spacing w:line="240" w:lineRule="auto"/>
        <w:ind w:left="720"/>
      </w:pPr>
      <w:r/>
      <w:r>
        <w:rPr>
          <w:b/>
        </w:rPr>
        <w:t>Licensed Datasets</w:t>
      </w:r>
      <w:r>
        <w:t xml:space="preserve"> sourced across multiple industries.</w:t>
      </w:r>
      <w:r/>
    </w:p>
    <w:p>
      <w:pPr>
        <w:pStyle w:val="ListBullet"/>
        <w:spacing w:line="240" w:lineRule="auto"/>
        <w:ind w:left="720"/>
      </w:pPr>
      <w:r/>
      <w:r>
        <w:rPr>
          <w:b/>
        </w:rPr>
        <w:t>Public Data</w:t>
      </w:r>
      <w:r>
        <w:t xml:space="preserve"> from books, websites, and other publicly accessible texts.</w:t>
      </w:r>
      <w:r/>
    </w:p>
    <w:p>
      <w:pPr>
        <w:pStyle w:val="ListBullet"/>
        <w:spacing w:line="240" w:lineRule="auto"/>
        <w:ind w:left="720"/>
      </w:pPr>
      <w:r/>
      <w:r>
        <w:rPr>
          <w:b/>
        </w:rPr>
        <w:t>Human Trainer Inputs</w:t>
      </w:r>
      <w:r>
        <w:t xml:space="preserve"> to guide model refinement.</w:t>
      </w:r>
      <w:r/>
    </w:p>
    <w:p>
      <w:pPr>
        <w:pStyle w:val="ListBullet"/>
        <w:spacing w:line="240" w:lineRule="auto"/>
        <w:ind w:left="720"/>
      </w:pPr>
      <w:r/>
      <w:r>
        <w:rPr>
          <w:b/>
        </w:rPr>
        <w:t>Limited Real-Time Updates</w:t>
      </w:r>
      <w:r>
        <w:t>, which restrict responsiveness to live changes.</w:t>
      </w:r>
      <w:r/>
      <w:r/>
    </w:p>
    <w:p>
      <w:r/>
      <w:r>
        <w:t>These models are built on large-scale language patterns, enabling them to generate human-like responses by predicting word sequences. However, they lack the context, specificity, and structural understanding required for high-stakes domains like supplier relationship management. By contrast, SuppEQ’s Domain-Specific-Generative-SRM approach ensures all insights are grounded in customer-specific operational data - delivering intelligence tuned to the precise realities of each unique supply chain.</w:t>
      </w:r>
      <w:r>
        <w:rPr>
          <w:b/>
        </w:rPr>
        <w:t>The Necessity of Structured Relationships</w:t>
      </w:r>
      <w:r>
        <w:t>As SRM Today observes, business relationships require clear structure and defined boundaries to function effectively - just like personal relationships. Without them, interactions risk fragmentation and dysfunction. Historically, prior to 2022, SRM was undervalued compared to traditional performance management, often dismissed as subjective or anecdotal. But shifting macroeconomic and geopolitical forces have revealed SRM’s critical role. Today, achieving competitive differentiation depends on deep engagement and aspirations like becoming a supplier’s “customer of choice” - a status that demands structured, measurable interaction frameworks. Suppeco’s relationship-first platform answers this need through its 4 Pillars digital relationship layer, building the structures and boundaries necessary for scalable, functional engagement. This framework has become foundational in enabling modern supplier relationship management. Further information on Suppeco’s digital relationship layer is available [</w:t>
      </w:r>
      <w:hyperlink r:id="rId9">
        <w:r>
          <w:rPr>
            <w:color w:val="0000EE"/>
            <w:u w:val="single"/>
          </w:rPr>
          <w:t>here</w:t>
        </w:r>
      </w:hyperlink>
      <w:r>
        <w:t>].</w:t>
      </w:r>
      <w:r>
        <w:rPr>
          <w:b/>
        </w:rPr>
        <w:t>SuppEQ’s Training Data Advantage</w:t>
      </w:r>
      <w:r>
        <w:t>At the core of SuppEQ’s Domain-Specific-Generative-SRM is its use of entirely private, customer-specific data drawn from each organisation’s Suppeco tenant. This data spans:</w:t>
      </w:r>
      <w:r/>
      <w:r/>
    </w:p>
    <w:p>
      <w:pPr>
        <w:pStyle w:val="ListBullet"/>
        <w:spacing w:line="240" w:lineRule="auto"/>
        <w:ind w:left="720"/>
      </w:pPr>
      <w:r/>
      <w:r>
        <w:rPr>
          <w:b/>
        </w:rPr>
        <w:t>Commentary</w:t>
      </w:r>
      <w:r>
        <w:t>: Discussions within Suppeco.</w:t>
      </w:r>
      <w:r/>
    </w:p>
    <w:p>
      <w:pPr>
        <w:pStyle w:val="ListBullet"/>
        <w:spacing w:line="240" w:lineRule="auto"/>
        <w:ind w:left="720"/>
      </w:pPr>
      <w:r/>
      <w:r>
        <w:rPr>
          <w:b/>
        </w:rPr>
        <w:t>Emails</w:t>
      </w:r>
      <w:r>
        <w:t>: Customer-supplier-internal correspondence.</w:t>
      </w:r>
      <w:r/>
    </w:p>
    <w:p>
      <w:pPr>
        <w:pStyle w:val="ListBullet"/>
        <w:spacing w:line="240" w:lineRule="auto"/>
        <w:ind w:left="720"/>
      </w:pPr>
      <w:r/>
      <w:r>
        <w:rPr>
          <w:b/>
        </w:rPr>
        <w:t>Chats</w:t>
      </w:r>
      <w:r>
        <w:t>: In-platform and connected tools like Teams or Slack.</w:t>
      </w:r>
      <w:r/>
    </w:p>
    <w:p>
      <w:pPr>
        <w:pStyle w:val="ListBullet"/>
        <w:spacing w:line="240" w:lineRule="auto"/>
        <w:ind w:left="720"/>
      </w:pPr>
      <w:r/>
      <w:r>
        <w:rPr>
          <w:b/>
        </w:rPr>
        <w:t>Files</w:t>
      </w:r>
      <w:r>
        <w:t>: Contracts, reports, and proposals.</w:t>
      </w:r>
      <w:r/>
    </w:p>
    <w:p>
      <w:pPr>
        <w:pStyle w:val="ListBullet"/>
        <w:spacing w:line="240" w:lineRule="auto"/>
        <w:ind w:left="720"/>
      </w:pPr>
      <w:r/>
      <w:r>
        <w:rPr>
          <w:b/>
        </w:rPr>
        <w:t>Business Intelligence</w:t>
      </w:r>
      <w:r>
        <w:t>: Metrics, performance data, and relationship usage.</w:t>
      </w:r>
      <w:r/>
    </w:p>
    <w:p>
      <w:pPr>
        <w:pStyle w:val="ListBullet"/>
        <w:spacing w:line="240" w:lineRule="auto"/>
        <w:ind w:left="720"/>
      </w:pPr>
      <w:r/>
      <w:r>
        <w:rPr>
          <w:b/>
        </w:rPr>
        <w:t>Imagery</w:t>
      </w:r>
      <w:r>
        <w:t>: Visual artifacts like photos and diagrams.</w:t>
      </w:r>
      <w:r/>
    </w:p>
    <w:p>
      <w:pPr>
        <w:pStyle w:val="ListBullet"/>
        <w:spacing w:line="240" w:lineRule="auto"/>
        <w:ind w:left="720"/>
      </w:pPr>
      <w:r/>
      <w:r>
        <w:rPr>
          <w:b/>
        </w:rPr>
        <w:t>Certificates</w:t>
      </w:r>
      <w:r>
        <w:t>: Compliance and standards documentation.</w:t>
      </w:r>
      <w:r/>
    </w:p>
    <w:p>
      <w:pPr>
        <w:pStyle w:val="ListBullet"/>
        <w:spacing w:line="240" w:lineRule="auto"/>
        <w:ind w:left="720"/>
      </w:pPr>
      <w:r/>
      <w:r>
        <w:rPr>
          <w:b/>
        </w:rPr>
        <w:t>Voice Data</w:t>
      </w:r>
      <w:r>
        <w:t>: Recorded calls, meetings, or transcribed notes.</w:t>
      </w:r>
      <w:r/>
      <w:r/>
    </w:p>
    <w:p>
      <w:r/>
      <w:r>
        <w:rPr>
          <w:b/>
        </w:rPr>
        <w:t>Why SuppEQ’s Customer-Specific Data Matters</w:t>
      </w:r>
      <w:r>
        <w:t>According to SRM Today analysis, SuppEQ’s reliance on private data ensures:</w:t>
      </w:r>
      <w:r/>
      <w:r/>
    </w:p>
    <w:p>
      <w:pPr>
        <w:pStyle w:val="ListBullet"/>
        <w:spacing w:line="240" w:lineRule="auto"/>
        <w:ind w:left="720"/>
      </w:pPr>
      <w:r/>
      <w:r>
        <w:rPr>
          <w:b/>
        </w:rPr>
        <w:t>Personalised Insights</w:t>
      </w:r>
      <w:r>
        <w:t xml:space="preserve"> tailored to the organisation’s context.</w:t>
      </w:r>
      <w:r/>
    </w:p>
    <w:p>
      <w:pPr>
        <w:pStyle w:val="ListBullet"/>
        <w:spacing w:line="240" w:lineRule="auto"/>
        <w:ind w:left="720"/>
      </w:pPr>
      <w:r/>
      <w:r>
        <w:rPr>
          <w:b/>
        </w:rPr>
        <w:t>High Relevance</w:t>
      </w:r>
      <w:r>
        <w:t>, capturing nuances unique to each supply chain.</w:t>
      </w:r>
      <w:r/>
    </w:p>
    <w:p>
      <w:pPr>
        <w:pStyle w:val="ListBullet"/>
        <w:spacing w:line="240" w:lineRule="auto"/>
        <w:ind w:left="720"/>
      </w:pPr>
      <w:r/>
      <w:r>
        <w:rPr>
          <w:b/>
        </w:rPr>
        <w:t>Noise-Free Analysis</w:t>
      </w:r>
      <w:r>
        <w:t>, excluding irrelevant external information.</w:t>
      </w:r>
      <w:r/>
    </w:p>
    <w:p>
      <w:pPr>
        <w:pStyle w:val="ListBullet"/>
        <w:spacing w:line="240" w:lineRule="auto"/>
        <w:ind w:left="720"/>
      </w:pPr>
      <w:r/>
      <w:r>
        <w:rPr>
          <w:b/>
        </w:rPr>
        <w:t>Reduced Unwanted Bias</w:t>
      </w:r>
      <w:r>
        <w:t>, isolating only biases inherent in customer-specific data -often revealing issues worth addressing.</w:t>
      </w:r>
      <w:r/>
    </w:p>
    <w:p>
      <w:pPr>
        <w:pStyle w:val="ListBullet"/>
        <w:spacing w:line="240" w:lineRule="auto"/>
        <w:ind w:left="720"/>
      </w:pPr>
      <w:r/>
      <w:r>
        <w:rPr>
          <w:b/>
        </w:rPr>
        <w:t>Robust Privacy</w:t>
      </w:r>
      <w:r>
        <w:t>, confining data within each secure Suppeco tenant for compliance and confidentiality.</w:t>
      </w:r>
      <w:r/>
      <w:r/>
    </w:p>
    <w:p>
      <w:r/>
      <w:r>
        <w:rPr>
          <w:b/>
        </w:rPr>
        <w:t>SuppEQ in Action</w:t>
      </w:r>
      <w:r>
        <w:t>Within a Suppeco tenant, communications between customers and suppliers - including commentary, chats, connected emails, and voice recordings - are harnessed by SuppEQ to identify actionable insights. This enables assessment of stakeholder engagement, evaluation of KPI performance, and detection of early warning signs in specific product lines or services. By applying advanced sentiment and psycholinguistic analysis to communications, SuppEQ reveals relationship dynamics that might otherwise go unnoticed. Additionally, SuppEQ extracts contractual terms and clauses, monitoring compliance and performance metrics in real time. Its voice analytics capability further allows detection of subtle negotiation cues in meetings - empowering organisations to identify potential risks or opportunities before they escalate.</w:t>
      </w:r>
      <w:r>
        <w:rPr>
          <w:b/>
        </w:rPr>
        <w:t>Dynamic Data: Background and Foreground Streams</w:t>
      </w:r>
      <w:r>
        <w:t xml:space="preserve">Suppeco’s approach to data management distinguishes between </w:t>
      </w:r>
      <w:r>
        <w:rPr>
          <w:b/>
        </w:rPr>
        <w:t>Background Data -</w:t>
      </w:r>
      <w:r>
        <w:t xml:space="preserve"> the stable, structural foundation - and </w:t>
      </w:r>
      <w:r>
        <w:rPr>
          <w:b/>
        </w:rPr>
        <w:t>Foreground Data -</w:t>
      </w:r>
      <w:r>
        <w:t xml:space="preserve"> the dynamic, real-time information reflecting evolving relationships:</w:t>
      </w:r>
      <w:r>
        <w:rPr>
          <w:b/>
        </w:rPr>
        <w:t>Background Data</w:t>
      </w:r>
      <w:r/>
      <w:r>
        <w:rPr>
          <w:b/>
        </w:rPr>
        <w:t>Definition:</w:t>
      </w:r>
      <w:r>
        <w:t xml:space="preserve"> Static foundational elements within the digital relationship layer.</w:t>
      </w:r>
      <w:r>
        <w:rPr>
          <w:b/>
        </w:rPr>
        <w:t>Components:</w:t>
      </w:r>
      <w:r/>
      <w:r/>
    </w:p>
    <w:p>
      <w:pPr>
        <w:pStyle w:val="ListBullet"/>
        <w:spacing w:line="240" w:lineRule="auto"/>
        <w:ind w:left="720"/>
      </w:pPr>
      <w:r/>
      <w:r>
        <w:t>Historical contracts, stakeholder mappings, organisational structures.</w:t>
      </w:r>
      <w:r/>
    </w:p>
    <w:p>
      <w:pPr>
        <w:pStyle w:val="ListBullet"/>
        <w:spacing w:line="240" w:lineRule="auto"/>
        <w:ind w:left="720"/>
      </w:pPr>
      <w:r/>
      <w:r>
        <w:t>Supplier profiles and baseline performance metrics.</w:t>
      </w:r>
      <w:r/>
      <w:r/>
    </w:p>
    <w:p>
      <w:r/>
      <w:r>
        <w:rPr>
          <w:b/>
        </w:rPr>
        <w:t>Purpose:</w:t>
      </w:r>
      <w:r>
        <w:t xml:space="preserve"> Provides context for interpreting live data and understanding long-term relationship dynamics.</w:t>
      </w:r>
      <w:r>
        <w:rPr>
          <w:b/>
        </w:rPr>
        <w:t>Foreground Data</w:t>
      </w:r>
      <w:r/>
      <w:r>
        <w:rPr>
          <w:b/>
        </w:rPr>
        <w:t>Definition:</w:t>
      </w:r>
      <w:r>
        <w:t xml:space="preserve"> Continuously updated, real-time data that captures immediate relational states.</w:t>
      </w:r>
      <w:r>
        <w:rPr>
          <w:b/>
        </w:rPr>
        <w:t>Components:</w:t>
      </w:r>
      <w:r/>
      <w:r/>
    </w:p>
    <w:p>
      <w:pPr>
        <w:pStyle w:val="ListBullet"/>
        <w:spacing w:line="240" w:lineRule="auto"/>
        <w:ind w:left="720"/>
      </w:pPr>
      <w:r/>
      <w:r>
        <w:t>Connected emails, platform chats, and ongoing correspondence.</w:t>
      </w:r>
      <w:r/>
    </w:p>
    <w:p>
      <w:pPr>
        <w:pStyle w:val="ListBullet"/>
        <w:spacing w:line="240" w:lineRule="auto"/>
        <w:ind w:left="720"/>
      </w:pPr>
      <w:r/>
      <w:r>
        <w:t>Updated contracts and reports.</w:t>
      </w:r>
      <w:r/>
    </w:p>
    <w:p>
      <w:pPr>
        <w:pStyle w:val="ListBullet"/>
        <w:spacing w:line="240" w:lineRule="auto"/>
        <w:ind w:left="720"/>
      </w:pPr>
      <w:r/>
      <w:r>
        <w:t>Recent voice recordings and imagery.</w:t>
      </w:r>
      <w:r/>
    </w:p>
    <w:p>
      <w:pPr>
        <w:pStyle w:val="ListBullet"/>
        <w:spacing w:line="240" w:lineRule="auto"/>
        <w:ind w:left="720"/>
      </w:pPr>
      <w:r/>
      <w:r>
        <w:t>Live transaction records and compliance status.</w:t>
      </w:r>
      <w:r/>
      <w:r/>
    </w:p>
    <w:p>
      <w:r/>
      <w:r>
        <w:rPr>
          <w:b/>
        </w:rPr>
        <w:t>Purpose:</w:t>
      </w:r>
      <w:r>
        <w:t xml:space="preserve"> Enables SuppEQ to adapt insights to the latest developments, ensuring recommendations remain relevant and timely.</w:t>
      </w:r>
      <w:r>
        <w:rPr>
          <w:b/>
        </w:rPr>
        <w:t>How SuppEQ Processes Data</w:t>
      </w:r>
      <w:r/>
      <w:r/>
    </w:p>
    <w:p>
      <w:pPr>
        <w:pStyle w:val="ListBullet"/>
        <w:spacing w:line="240" w:lineRule="auto"/>
        <w:ind w:left="720"/>
      </w:pPr>
      <w:r/>
      <w:r>
        <w:rPr>
          <w:b/>
        </w:rPr>
        <w:t>Contextual Segmentation</w:t>
      </w:r>
      <w:r>
        <w:t>: Background data forms the stable framework; Foreground data continuously refreshes SuppEQ’s knowledge of current supplier dynamics.</w:t>
      </w:r>
      <w:r/>
    </w:p>
    <w:p>
      <w:pPr>
        <w:pStyle w:val="ListBullet"/>
        <w:spacing w:line="240" w:lineRule="auto"/>
        <w:ind w:left="720"/>
      </w:pPr>
      <w:r/>
      <w:r>
        <w:rPr>
          <w:b/>
        </w:rPr>
        <w:t>Semantic Indexing</w:t>
      </w:r>
      <w:r>
        <w:t>: Background data is categorised via Suppeco’s 4 Pillars, ensuring accurate initial semantic processing.</w:t>
      </w:r>
      <w:r/>
    </w:p>
    <w:p>
      <w:pPr>
        <w:pStyle w:val="ListBullet"/>
        <w:spacing w:line="240" w:lineRule="auto"/>
        <w:ind w:left="720"/>
      </w:pPr>
      <w:r/>
      <w:r>
        <w:rPr>
          <w:b/>
        </w:rPr>
        <w:t>Real-Time Integration</w:t>
      </w:r>
      <w:r>
        <w:t>: Foreground data streams feed SuppEQ continuously, allowing instant adjustments to changing circumstances.</w:t>
      </w:r>
      <w:r/>
    </w:p>
    <w:p>
      <w:pPr>
        <w:pStyle w:val="ListBullet"/>
        <w:spacing w:line="240" w:lineRule="auto"/>
        <w:ind w:left="720"/>
      </w:pPr>
      <w:r/>
      <w:r>
        <w:rPr>
          <w:b/>
        </w:rPr>
        <w:t>Adaptive Training</w:t>
      </w:r>
      <w:r>
        <w:t>: Background data informs understanding of historical norms; Foreground data refines SuppEQ’s real-time predictive and prospective analytics.</w:t>
      </w:r>
      <w:r/>
      <w:r/>
    </w:p>
    <w:p>
      <w:r/>
      <w:r>
        <w:rPr>
          <w:b/>
        </w:rPr>
        <w:t>Delivering Actionable Insights</w:t>
      </w:r>
      <w:r/>
      <w:r/>
    </w:p>
    <w:p>
      <w:pPr>
        <w:pStyle w:val="ListBullet"/>
        <w:spacing w:line="240" w:lineRule="auto"/>
        <w:ind w:left="720"/>
      </w:pPr>
      <w:r/>
      <w:r>
        <w:rPr>
          <w:b/>
        </w:rPr>
        <w:t>Background-Driven Insights</w:t>
      </w:r>
      <w:r>
        <w:t xml:space="preserve"> support strategic decisions grounded in long-term patterns and functional structures.</w:t>
      </w:r>
      <w:r/>
    </w:p>
    <w:p>
      <w:pPr>
        <w:pStyle w:val="ListBullet"/>
        <w:spacing w:line="240" w:lineRule="auto"/>
        <w:ind w:left="720"/>
      </w:pPr>
      <w:r/>
      <w:r>
        <w:rPr>
          <w:b/>
        </w:rPr>
        <w:t>Foreground-Driven Insights</w:t>
      </w:r>
      <w:r>
        <w:t xml:space="preserve"> enable agile, responsive action in line with evolving realities.</w:t>
      </w:r>
      <w:r/>
      <w:r/>
    </w:p>
    <w:p>
      <w:r/>
      <w:r>
        <w:rPr>
          <w:b/>
        </w:rPr>
        <w:t>A Practical Example</w:t>
      </w:r>
      <w:r>
        <w:t>SRM Today highlights a scenario where a supplier relationship historically operated within stable boundaries (background data) but began to show stress signals due to recent delivery delays and negative sentiment in communication (foreground data). In such a case, SuppEQ:</w:t>
      </w:r>
      <w:r/>
      <w:r/>
    </w:p>
    <w:p>
      <w:pPr>
        <w:pStyle w:val="ListBullet"/>
        <w:spacing w:line="240" w:lineRule="auto"/>
        <w:ind w:left="720"/>
      </w:pPr>
      <w:r/>
      <w:r>
        <w:t>Analyses historical segmentation and long-term performance to gauge relationship importance.</w:t>
      </w:r>
      <w:r/>
    </w:p>
    <w:p>
      <w:pPr>
        <w:pStyle w:val="ListBullet"/>
        <w:spacing w:line="240" w:lineRule="auto"/>
        <w:ind w:left="720"/>
      </w:pPr>
      <w:r/>
      <w:r>
        <w:t>Reviews recent commentary, emails, chat, and performance data to pinpoint emerging issues.</w:t>
      </w:r>
      <w:r/>
    </w:p>
    <w:p>
      <w:pPr>
        <w:pStyle w:val="ListBullet"/>
        <w:spacing w:line="240" w:lineRule="auto"/>
        <w:ind w:left="720"/>
      </w:pPr>
      <w:r/>
      <w:r>
        <w:t>Integrates both analyses to deliver a nuanced, context-aware action plan balancing historical context with immediate priorities.</w:t>
      </w:r>
      <w:r/>
      <w:r/>
    </w:p>
    <w:p>
      <w:r/>
      <w:r>
        <w:rPr>
          <w:b/>
        </w:rPr>
        <w:t>As SRM Today Concludes</w:t>
      </w:r>
      <w:r>
        <w:t>, suppliers on Suppeco’s platform frequently engage beyond bilateral contracts, demanding collaborative, multi-party interactions. By structuring data into background and foreground streams, SuppEQ maintains a granular understanding of each bilateral relationship while adapting to complex, dynamic engagement across the supplier ecosystem. Leveraging retrospective, predictive, and prospective analytics through its Domain-Specific-Generative-SRM approach, SuppEQ equips organisations to anticipate outcomes and act decisively - turning raw, unstructured data into measurable value across every supplier relationship.</w:t>
      </w:r>
      <w:r/>
    </w:p>
    <w:p>
      <w:pPr>
        <w:pStyle w:val="Heading2"/>
      </w:pPr>
      <w:r>
        <w:t>Bibliography</w:t>
      </w:r>
      <w:r/>
      <w:r/>
    </w:p>
    <w:p>
      <w:pPr>
        <w:pStyle w:val="ListNumber"/>
        <w:numPr>
          <w:ilvl w:val="0"/>
          <w:numId w:val="14"/>
        </w:numPr>
        <w:spacing w:line="240" w:lineRule="auto"/>
        <w:ind w:left="720"/>
      </w:pPr>
      <w:r/>
      <w:hyperlink r:id="rId10">
        <w:r>
          <w:rPr>
            <w:color w:val="0000EE"/>
            <w:u w:val="single"/>
          </w:rPr>
          <w:t>https://suppeco.com/suppeco-supplier-relationship-management/</w:t>
        </w:r>
      </w:hyperlink>
      <w:r>
        <w:t xml:space="preserve"> - This page provides an overview of Suppeco's Supplier Relationship Management (SRM) system, detailing how it transforms unstructured operational data into actionable intelligence, aligning with the article's description of SuppEQ's capabilities.</w:t>
      </w:r>
      <w:r/>
    </w:p>
    <w:p>
      <w:pPr>
        <w:pStyle w:val="ListNumber"/>
        <w:spacing w:line="240" w:lineRule="auto"/>
        <w:ind w:left="720"/>
      </w:pPr>
      <w:r/>
      <w:hyperlink r:id="rId11">
        <w:r>
          <w:rPr>
            <w:color w:val="0000EE"/>
            <w:u w:val="single"/>
          </w:rPr>
          <w:t>https://suppeco.com/4-pillars-of-supplier-business-relationships/</w:t>
        </w:r>
      </w:hyperlink>
      <w:r>
        <w:t xml:space="preserve"> - This article discusses Suppeco's 4 Pillars digital relationship layer, which structures and measures supplier relationships, supporting the article's mention of this framework as foundational in modern supplier relationship management.</w:t>
      </w:r>
      <w:r/>
    </w:p>
    <w:p>
      <w:pPr>
        <w:pStyle w:val="ListNumber"/>
        <w:spacing w:line="240" w:lineRule="auto"/>
        <w:ind w:left="720"/>
      </w:pPr>
      <w:r/>
      <w:hyperlink r:id="rId12">
        <w:r>
          <w:rPr>
            <w:color w:val="0000EE"/>
            <w:u w:val="single"/>
          </w:rPr>
          <w:t>https://suppeco.com/suppeco-is-named-idc-innovator/</w:t>
        </w:r>
      </w:hyperlink>
      <w:r>
        <w:t xml:space="preserve"> - This announcement highlights Suppeco's recognition as an IDC Innovator, underscoring the innovative nature of their SRM system, as noted in the article.</w:t>
      </w:r>
      <w:r/>
    </w:p>
    <w:p>
      <w:pPr>
        <w:pStyle w:val="ListNumber"/>
        <w:spacing w:line="240" w:lineRule="auto"/>
        <w:ind w:left="720"/>
      </w:pPr>
      <w:r/>
      <w:hyperlink r:id="rId13">
        <w:r>
          <w:rPr>
            <w:color w:val="0000EE"/>
            <w:u w:val="single"/>
          </w:rPr>
          <w:t>https://cinmagazine.co.uk/new-supplier-collaborative-relationship-platform-suppeco-helps-bae-systems-unlock-hidden-value-from-supply-chain-relationships/</w:t>
        </w:r>
      </w:hyperlink>
      <w:r>
        <w:t xml:space="preserve"> - This news piece details how BAE Systems utilised Suppeco's platform to enhance supplier relationships, illustrating the practical application of SuppEQ's capabilities in real-world scenarios.</w:t>
      </w:r>
      <w:r/>
    </w:p>
    <w:p>
      <w:pPr>
        <w:pStyle w:val="ListNumber"/>
        <w:spacing w:line="240" w:lineRule="auto"/>
        <w:ind w:left="720"/>
      </w:pPr>
      <w:r/>
      <w:hyperlink r:id="rId14">
        <w:r>
          <w:rPr>
            <w:color w:val="0000EE"/>
            <w:u w:val="single"/>
          </w:rPr>
          <w:t>https://www.linkedin.com/company/suppeco</w:t>
        </w:r>
      </w:hyperlink>
      <w:r>
        <w:t xml:space="preserve"> - Suppeco's LinkedIn page provides insights into their AI-driven SRM system, including updates on SuppEQ's developments and applications, corroborating the article's focus on this technology.</w:t>
      </w:r>
      <w:r/>
    </w:p>
    <w:p>
      <w:pPr>
        <w:pStyle w:val="ListNumber"/>
        <w:spacing w:line="240" w:lineRule="auto"/>
        <w:ind w:left="720"/>
      </w:pPr>
      <w:r/>
      <w:hyperlink r:id="rId15">
        <w:r>
          <w:rPr>
            <w:color w:val="0000EE"/>
            <w:u w:val="single"/>
          </w:rPr>
          <w:t>https://www.podbean.com/podcast-detail/episode-list?pid=dir996122</w:t>
        </w:r>
      </w:hyperlink>
      <w:r>
        <w:t xml:space="preserve"> - This podcast episode features an interview with Suppeco's CEO, discussing the transformative potential of generative AI in SRM, aligning with the article's emphasis on SuppEQ's innovative approach.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eco.com/what-exactly-is-the-relationship-layer/" TargetMode="External"/><Relationship Id="rId10" Type="http://schemas.openxmlformats.org/officeDocument/2006/relationships/hyperlink" Target="https://suppeco.com/suppeco-supplier-relationship-management/" TargetMode="External"/><Relationship Id="rId11" Type="http://schemas.openxmlformats.org/officeDocument/2006/relationships/hyperlink" Target="https://suppeco.com/4-pillars-of-supplier-business-relationships/" TargetMode="External"/><Relationship Id="rId12" Type="http://schemas.openxmlformats.org/officeDocument/2006/relationships/hyperlink" Target="https://suppeco.com/suppeco-is-named-idc-innovator/" TargetMode="External"/><Relationship Id="rId13" Type="http://schemas.openxmlformats.org/officeDocument/2006/relationships/hyperlink" Target="https://cinmagazine.co.uk/new-supplier-collaborative-relationship-platform-suppeco-helps-bae-systems-unlock-hidden-value-from-supply-chain-relationships/" TargetMode="External"/><Relationship Id="rId14" Type="http://schemas.openxmlformats.org/officeDocument/2006/relationships/hyperlink" Target="https://www.linkedin.com/company/suppeco" TargetMode="External"/><Relationship Id="rId15" Type="http://schemas.openxmlformats.org/officeDocument/2006/relationships/hyperlink" Target="https://www.podbean.com/podcast-detail/episode-list?pid=dir9961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