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SuppEQ revolutionises supply chain resilience with organisation-specific AI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SuppEQ: Transforming Supply Chain Management with Domain-Specific Generative SRM</w:t>
      </w:r>
      <w:r/>
    </w:p>
    <w:p>
      <w:r/>
      <w:r>
        <w:rPr>
          <w:i/>
        </w:rPr>
        <w:t>Published in SRM Today</w:t>
      </w:r>
      <w:r/>
    </w:p>
    <w:p>
      <w:r/>
      <w:r>
        <w:t>In today's complex enterprise landscape, organisations generate a staggering volume of unstructured operational data—yet much of it remains buried, overlooked, or underutilised. IDC estimates that approximately 90% of enterprise data is unstructured, encompassing everything from supplier emails and stakeholder comments to contracts, chat logs, voice recordings, and various documents. While often dismissed as noise, this data holds the potential to become a formidable source of competitive advantage when appropriately refined.</w:t>
      </w:r>
      <w:r/>
    </w:p>
    <w:p>
      <w:r/>
      <w:r>
        <w:t>Enter Suppeco’s SuppEQ: an innovative, domain-specific generative Supplier Relationship Management (SRM) engine explicitly designed to tap into this operational layer. Unlike generic AI assistants, SuppEQ specialises in analysing context-rich interactions within the supply chain, transforming raw operational signals into actionable insights. By doing so, it enables organisations to map risks, detect sentiment shifts, and surface opportunities—well before these factors manifest in traditional dashboards or KPIs.</w:t>
      </w:r>
      <w:r/>
    </w:p>
    <w:p>
      <w:pPr>
        <w:pStyle w:val="Heading3"/>
      </w:pPr>
      <w:r>
        <w:t>Why the Operational Layer Is Crucial</w:t>
      </w:r>
      <w:r/>
    </w:p>
    <w:p>
      <w:r/>
      <w:r>
        <w:t>The true heartbeat of a business resides not solely in contractual obligations or high-level metrics but within the continuous flow of daily interactions among stakeholders, suppliers, and internal teams. These exchanges encode subtle signals indicating supplier health, emerging risks, or areas ripe for optimisation. Historically, this operational layer has been neglected, viewed as too transient or inscrutable to serve as a reliable strategic input.</w:t>
      </w:r>
      <w:r/>
    </w:p>
    <w:p>
      <w:r/>
      <w:r>
        <w:t>SuppEQ shifts this paradigm by placing operational reality at the centre of SRM. Its real power lies in processing data in its native context, extracting insights from authentic communication and transaction streams to pre-emptively address issues and capitalise on opportunities.</w:t>
      </w:r>
      <w:r/>
    </w:p>
    <w:p>
      <w:pPr>
        <w:pStyle w:val="Heading3"/>
      </w:pPr>
      <w:r>
        <w:t>How SuppEQ Differentiates from General AI</w:t>
      </w:r>
      <w:r/>
    </w:p>
    <w:p>
      <w:r/>
      <w:r>
        <w:t>Most AI models rely on extensive, general-purpose datasets—public texts, web content, broad industry datasets—and operate on a 'predict and generate' principle. While adept at producing human-like text, they lack the real-time contextual acuity necessary for high-stakes supply chain management.</w:t>
      </w:r>
      <w:r/>
    </w:p>
    <w:p>
      <w:r/>
      <w:r>
        <w:t>SuppEQ, by contrast, is built on a foundation of organisation-specific data: proprietary communications, contractual documents, performance records, and operational logs. Its training is bespoke, ensuring that the insights generated are directly relevant to a specific enterprise’s supply ecosystem. This domain-specific focus grants SuppEQ a significant edge—delivering context-aware, forward-looking intelligence uniquely aligned with organisational realities.</w:t>
      </w:r>
      <w:r/>
    </w:p>
    <w:p>
      <w:pPr>
        <w:pStyle w:val="Heading3"/>
      </w:pPr>
      <w:r>
        <w:t>Structuring Relationships as a Strategic Asset</w:t>
      </w:r>
      <w:r/>
    </w:p>
    <w:p>
      <w:r/>
      <w:r>
        <w:t>Historically, Supplier Relationship Management was often criticised as "soft" compared to traditional metrics like cost or delivery time. The geopolitical upheavals, supply shocks, and global disruptions since 2022 have recalibrated this view. Now, resilience hinges on fostering strategic, structured relationships centred on measurable engagement.</w:t>
      </w:r>
      <w:r/>
    </w:p>
    <w:p>
      <w:r/>
      <w:r>
        <w:t>Suppeco addresses this through its 4 Pillars framework—Relationship, Commercial, Projects, and Service—that provides a digital scaffolding for supplier collaboration at scale. This structured approach enables SuppEQ’s AI to convert operational data into foresight, elevating SRM from transactional oversight to strategic partnership management.</w:t>
      </w:r>
      <w:r/>
    </w:p>
    <w:p>
      <w:pPr>
        <w:pStyle w:val="Heading3"/>
      </w:pPr>
      <w:r>
        <w:t>Tailoring Insights with Your Data</w:t>
      </w:r>
      <w:r/>
    </w:p>
    <w:p>
      <w:r/>
      <w:r>
        <w:t>SuppEQ’s real strength lies in its ability to ingest organisation-specific streams of operational data, including:</w:t>
      </w:r>
      <w:r/>
      <w:r/>
    </w:p>
    <w:p>
      <w:pPr>
        <w:pStyle w:val="ListBullet"/>
        <w:spacing w:line="240" w:lineRule="auto"/>
        <w:ind w:left="720"/>
      </w:pPr>
      <w:r/>
      <w:r>
        <w:t>Internal communications (emails, chats)</w:t>
      </w:r>
      <w:r/>
    </w:p>
    <w:p>
      <w:pPr>
        <w:pStyle w:val="ListBullet"/>
        <w:spacing w:line="240" w:lineRule="auto"/>
        <w:ind w:left="720"/>
      </w:pPr>
      <w:r/>
      <w:r>
        <w:t>Contract documents and proposals</w:t>
      </w:r>
      <w:r/>
    </w:p>
    <w:p>
      <w:pPr>
        <w:pStyle w:val="ListBullet"/>
        <w:spacing w:line="240" w:lineRule="auto"/>
        <w:ind w:left="720"/>
      </w:pPr>
      <w:r/>
      <w:r>
        <w:t>Performance metrics and KPIs</w:t>
      </w:r>
      <w:r/>
    </w:p>
    <w:p>
      <w:pPr>
        <w:pStyle w:val="ListBullet"/>
        <w:spacing w:line="240" w:lineRule="auto"/>
        <w:ind w:left="720"/>
      </w:pPr>
      <w:r/>
      <w:r>
        <w:t>Certification and imagery documentation</w:t>
      </w:r>
      <w:r/>
    </w:p>
    <w:p>
      <w:pPr>
        <w:pStyle w:val="ListBullet"/>
        <w:spacing w:line="240" w:lineRule="auto"/>
        <w:ind w:left="720"/>
      </w:pPr>
      <w:r/>
      <w:r>
        <w:t>Recorded or transcribed calls</w:t>
      </w:r>
      <w:r/>
      <w:r/>
    </w:p>
    <w:p>
      <w:r/>
      <w:r>
        <w:t>Crucially, all data remains confined within organisational boundaries, ensuring privacy and security. This focused dataset allows SuppEQ to deliver highly relevant, personalised insights with reduced noise and bias, directly reflecting the organisation's unique supply landscape.</w:t>
      </w:r>
      <w:r/>
    </w:p>
    <w:p>
      <w:pPr>
        <w:pStyle w:val="Heading3"/>
      </w:pPr>
      <w:r>
        <w:t>Balancing Strategic Context with Real-Time Signals</w:t>
      </w:r>
      <w:r/>
    </w:p>
    <w:p>
      <w:r/>
      <w:r>
        <w:t>SuppEQ differentiates between two key data streams:</w:t>
      </w:r>
      <w:r/>
      <w:r/>
    </w:p>
    <w:p>
      <w:pPr>
        <w:pStyle w:val="ListBullet"/>
        <w:spacing w:line="240" w:lineRule="auto"/>
        <w:ind w:left="720"/>
      </w:pPr>
      <w:r/>
      <w:r>
        <w:rPr>
          <w:b/>
        </w:rPr>
        <w:t>Background Data</w:t>
      </w:r>
      <w:r>
        <w:t>: Contracts, profiles, historical performance—stable foundations providing long-term context.</w:t>
      </w:r>
      <w:r/>
    </w:p>
    <w:p>
      <w:pPr>
        <w:pStyle w:val="ListBullet"/>
        <w:spacing w:line="240" w:lineRule="auto"/>
        <w:ind w:left="720"/>
      </w:pPr>
      <w:r/>
      <w:r>
        <w:rPr>
          <w:b/>
        </w:rPr>
        <w:t>Foreground Data</w:t>
      </w:r>
      <w:r>
        <w:t>: Real-time emails, chat logs, voice recordings—immediate signals reflecting the current operational sentiment.</w:t>
      </w:r>
      <w:r/>
      <w:r/>
    </w:p>
    <w:p>
      <w:r/>
      <w:r>
        <w:t>By integrating these layered data streams, SuppEQ offers a nuanced view that balances strategic foresight with instant operational awareness—empowering organisations to adapt swiftly while maintaining a long-term perspective.</w:t>
      </w:r>
      <w:r/>
    </w:p>
    <w:p>
      <w:pPr>
        <w:pStyle w:val="Heading3"/>
      </w:pPr>
      <w:r>
        <w:t>How SuppEQ Works</w:t>
      </w:r>
      <w:r/>
    </w:p>
    <w:p>
      <w:r/>
      <w:r>
        <w:t>Its core processes include:</w:t>
      </w:r>
      <w:r/>
      <w:r/>
    </w:p>
    <w:p>
      <w:pPr>
        <w:pStyle w:val="ListBullet"/>
        <w:spacing w:line="240" w:lineRule="auto"/>
        <w:ind w:left="720"/>
      </w:pPr>
      <w:r/>
      <w:r>
        <w:rPr>
          <w:b/>
        </w:rPr>
        <w:t>Contextual Segmentation</w:t>
      </w:r>
      <w:r>
        <w:t>: Anchoring live signals within historical, structured data.</w:t>
      </w:r>
      <w:r/>
    </w:p>
    <w:p>
      <w:pPr>
        <w:pStyle w:val="ListBullet"/>
        <w:spacing w:line="240" w:lineRule="auto"/>
        <w:ind w:left="720"/>
      </w:pPr>
      <w:r/>
      <w:r>
        <w:rPr>
          <w:b/>
        </w:rPr>
        <w:t>Semantic Indexing</w:t>
      </w:r>
      <w:r>
        <w:t>: Classifying interactions against the 4 Pillars framework.</w:t>
      </w:r>
      <w:r/>
    </w:p>
    <w:p>
      <w:pPr>
        <w:pStyle w:val="ListBullet"/>
        <w:spacing w:line="240" w:lineRule="auto"/>
        <w:ind w:left="720"/>
      </w:pPr>
      <w:r/>
      <w:r>
        <w:rPr>
          <w:b/>
        </w:rPr>
        <w:t>Continuous Integration</w:t>
      </w:r>
      <w:r>
        <w:t>: Updating insights dynamically as new data streams in.</w:t>
      </w:r>
      <w:r/>
    </w:p>
    <w:p>
      <w:pPr>
        <w:pStyle w:val="ListBullet"/>
        <w:spacing w:line="240" w:lineRule="auto"/>
        <w:ind w:left="720"/>
      </w:pPr>
      <w:r/>
      <w:r>
        <w:rPr>
          <w:b/>
        </w:rPr>
        <w:t>Adaptive Training</w:t>
      </w:r>
      <w:r>
        <w:t>: Refining models to anticipate not just current states but future developments.</w:t>
      </w:r>
      <w:r/>
      <w:r/>
    </w:p>
    <w:p>
      <w:r/>
      <w:r>
        <w:t>This layered intelligence enables organisations to proactively navigate supply chain uncertainties—detecting early warning signs and crafting timely responses.</w:t>
      </w:r>
      <w:r/>
    </w:p>
    <w:p>
      <w:pPr>
        <w:pStyle w:val="Heading3"/>
      </w:pPr>
      <w:r>
        <w:t>Practical Applications</w:t>
      </w:r>
      <w:r/>
    </w:p>
    <w:p>
      <w:r/>
      <w:r>
        <w:t>Consider a longstanding supplier relationship showing early signs of stress—delayed shipments, increasingly sharp language in emails, declining sentiment in meetings. SuppEQ analyses both:</w:t>
      </w:r>
      <w:r/>
      <w:r/>
    </w:p>
    <w:p>
      <w:pPr>
        <w:pStyle w:val="ListBullet"/>
        <w:spacing w:line="240" w:lineRule="auto"/>
        <w:ind w:left="720"/>
      </w:pPr>
      <w:r/>
      <w:r>
        <w:t>The long-term relationship health, to evaluate impact.</w:t>
      </w:r>
      <w:r/>
    </w:p>
    <w:p>
      <w:pPr>
        <w:pStyle w:val="ListBullet"/>
        <w:spacing w:line="240" w:lineRule="auto"/>
        <w:ind w:left="720"/>
      </w:pPr>
      <w:r/>
      <w:r>
        <w:t>Recent communication shifts, to identify emerging risks.</w:t>
      </w:r>
      <w:r/>
      <w:r/>
    </w:p>
    <w:p>
      <w:r/>
      <w:r>
        <w:t>The system then synthesises this into a context-aware plan—balancing the need for stability with the urgency of intervention. Such prospective insights can prevent disruptions before they escalate, fostering more resilient supplier networks.</w:t>
      </w:r>
      <w:r/>
    </w:p>
    <w:p>
      <w:pPr>
        <w:pStyle w:val="Heading3"/>
      </w:pPr>
      <w:r>
        <w:t>Futureising SRM</w:t>
      </w:r>
      <w:r/>
    </w:p>
    <w:p>
      <w:r/>
      <w:r>
        <w:t>Suppeco’s SuppEQ transcends conventional AI applications, creating a new operational intelligence layer rooted in organisational reality. By grounding generative AI in organisation-specific data, SuppEQ elevates SRM from a reactive, transactional activity to a predictive and proactive discipline.</w:t>
      </w:r>
      <w:r/>
    </w:p>
    <w:p>
      <w:r/>
      <w:r>
        <w:t>While generic AI can generate plausible conversations, SuppEQ enables organisations to see what’s coming—championing foresight-driven supply chain resilience in an unpredictable world.</w:t>
      </w:r>
      <w:r/>
    </w:p>
    <w:p>
      <w:pPr>
        <w:pStyle w:val="Heading2"/>
      </w:pPr>
      <w:r>
        <w:t>Bibliography</w:t>
      </w:r>
      <w:r/>
      <w:r/>
    </w:p>
    <w:p>
      <w:pPr>
        <w:pStyle w:val="ListNumber"/>
        <w:numPr>
          <w:ilvl w:val="0"/>
          <w:numId w:val="14"/>
        </w:numPr>
        <w:spacing w:line="240" w:lineRule="auto"/>
        <w:ind w:left="720"/>
      </w:pPr>
      <w:r/>
      <w:hyperlink r:id="rId9">
        <w:r>
          <w:rPr>
            <w:color w:val="0000EE"/>
            <w:u w:val="single"/>
          </w:rPr>
          <w:t>https://www.pericent.com/why-80-of-enterprise-data-is-unstructured-and-what-to-do-about-it/</w:t>
        </w:r>
      </w:hyperlink>
      <w:r>
        <w:t xml:space="preserve"> - This article supports the claim that approximately 80% of enterprise data is unstructured, as estimated by IDC, highlighting the prevalence of unstructured data in organizations.</w:t>
      </w:r>
      <w:r/>
    </w:p>
    <w:p>
      <w:pPr>
        <w:pStyle w:val="ListNumber"/>
        <w:spacing w:line="240" w:lineRule="auto"/>
        <w:ind w:left="720"/>
      </w:pPr>
      <w:r/>
      <w:hyperlink r:id="rId10">
        <w:r>
          <w:rPr>
            <w:color w:val="0000EE"/>
            <w:u w:val="single"/>
          </w:rPr>
          <w:t>https://www.hyperscience.com/newsroom/hyperscience-named-a-leader-in-idc-marketscape-worldwide-unstructured-intelligent-document-processing-idp-software-2024-vendor-assessment/</w:t>
        </w:r>
      </w:hyperlink>
      <w:r>
        <w:t xml:space="preserve"> - This source corroborates the assertion that 90% of enterprise data is unstructured, as reported by IDC, emphasizing the significance of unstructured data in business operations.</w:t>
      </w:r>
      <w:r/>
    </w:p>
    <w:p>
      <w:pPr>
        <w:pStyle w:val="ListNumber"/>
        <w:spacing w:line="240" w:lineRule="auto"/>
        <w:ind w:left="720"/>
      </w:pPr>
      <w:r/>
      <w:hyperlink r:id="rId11">
        <w:r>
          <w:rPr>
            <w:color w:val="0000EE"/>
            <w:u w:val="single"/>
          </w:rPr>
          <w:t>https://www.channelpronetwork.com/2023/08/22/help-customers-gain-an-edge-on-unstructured-data-management/</w:t>
        </w:r>
      </w:hyperlink>
      <w:r>
        <w:t xml:space="preserve"> - This article discusses the challenges organizations face in managing unstructured data, aligning with the article's point about the underutilization of unstructured data in enterprises.</w:t>
      </w:r>
      <w:r/>
    </w:p>
    <w:p>
      <w:pPr>
        <w:pStyle w:val="ListNumber"/>
        <w:spacing w:line="240" w:lineRule="auto"/>
        <w:ind w:left="720"/>
      </w:pPr>
      <w:r/>
      <w:hyperlink r:id="rId12">
        <w:r>
          <w:rPr>
            <w:color w:val="0000EE"/>
            <w:u w:val="single"/>
          </w:rPr>
          <w:t>https://www.forbes.com/councils/forbestechcouncil/2022/02/03/the-unseen-data-conundrum/</w:t>
        </w:r>
      </w:hyperlink>
      <w:r>
        <w:t xml:space="preserve"> - This piece highlights the vast amount of unstructured data within organizations, supporting the article's emphasis on the potential value of unstructured data when properly refined.</w:t>
      </w:r>
      <w:r/>
    </w:p>
    <w:p>
      <w:pPr>
        <w:pStyle w:val="ListNumber"/>
        <w:spacing w:line="240" w:lineRule="auto"/>
        <w:ind w:left="720"/>
      </w:pPr>
      <w:r/>
      <w:hyperlink r:id="rId13">
        <w:r>
          <w:rPr>
            <w:color w:val="0000EE"/>
            <w:u w:val="single"/>
          </w:rPr>
          <w:t>https://www.rubrik.com/insights/unstructured-data-management-unlocking-hidden-value-in-enterprise-information</w:t>
        </w:r>
      </w:hyperlink>
      <w:r>
        <w:t xml:space="preserve"> - This source discusses the rapid growth of unstructured data and the importance of managing it effectively, aligning with the article's focus on transforming unstructured data into actionable insights.</w:t>
      </w:r>
      <w:r/>
    </w:p>
    <w:p>
      <w:pPr>
        <w:pStyle w:val="ListNumber"/>
        <w:spacing w:line="240" w:lineRule="auto"/>
        <w:ind w:left="720"/>
      </w:pPr>
      <w:r/>
      <w:hyperlink r:id="rId14">
        <w:r>
          <w:rPr>
            <w:color w:val="0000EE"/>
            <w:u w:val="single"/>
          </w:rPr>
          <w:t>https://suppeco.com/suppeco-supplier-relationship-management/</w:t>
        </w:r>
      </w:hyperlink>
      <w:r>
        <w:t xml:space="preserve"> - This page provides information about Suppeco's SuppEQ, a domain-specific generative Supplier Relationship Management engine, supporting the article's introduction of SuppEQ as a solution for leveraging unstructured operational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ericent.com/why-80-of-enterprise-data-is-unstructured-and-what-to-do-about-it/" TargetMode="External"/><Relationship Id="rId10" Type="http://schemas.openxmlformats.org/officeDocument/2006/relationships/hyperlink" Target="https://www.hyperscience.com/newsroom/hyperscience-named-a-leader-in-idc-marketscape-worldwide-unstructured-intelligent-document-processing-idp-software-2024-vendor-assessment/" TargetMode="External"/><Relationship Id="rId11" Type="http://schemas.openxmlformats.org/officeDocument/2006/relationships/hyperlink" Target="https://www.channelpronetwork.com/2023/08/22/help-customers-gain-an-edge-on-unstructured-data-management/" TargetMode="External"/><Relationship Id="rId12" Type="http://schemas.openxmlformats.org/officeDocument/2006/relationships/hyperlink" Target="https://www.forbes.com/councils/forbestechcouncil/2022/02/03/the-unseen-data-conundrum/" TargetMode="External"/><Relationship Id="rId13" Type="http://schemas.openxmlformats.org/officeDocument/2006/relationships/hyperlink" Target="https://www.rubrik.com/insights/unstructured-data-management-unlocking-hidden-value-in-enterprise-information" TargetMode="External"/><Relationship Id="rId14" Type="http://schemas.openxmlformats.org/officeDocument/2006/relationships/hyperlink" Target="https://suppeco.com/suppeco-supplier-relationship-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