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scramble to upgrade web forms amid rising supply-chain data breaches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New Kiteworks Survey Reveals Manufacturers Face Growing Supply-Chain Exposure as Legacy Web Forms Drive Data Breaches Across Supplier Portals and Customer Interfaces</w:t>
      </w:r>
      <w:r/>
    </w:p>
    <w:p>
      <w:r/>
      <w:r>
        <w:rPr>
          <w:b/>
        </w:rPr>
        <w:t>Kiteworks Report Finds 85% of Manufacturers Hit by Web-Form Security Incidents; Data Sovereignty, CMMC Requirements, and Legacy Portal Risks Accelerate Shift to Secure Data Forms</w:t>
      </w:r>
      <w:r/>
    </w:p>
    <w:p>
      <w:r/>
      <w:r>
        <w:t xml:space="preserve">San Mateo\, CA | December 4\, 2025 , Kiteworks today announced new research that exposes a rapidly expanding security blind spot across the manufacturing sector: legacy web forms embedded in supplier portals\, warranty systems\, RMA processes\, and customer intake workflows. The </w:t>
      </w:r>
      <w:hyperlink r:id="rId9">
        <w:r>
          <w:rPr>
            <w:color w:val="0000EE"/>
            <w:u w:val="single"/>
          </w:rPr>
          <w:t>2025 Data Security and Compliance Risk: Data Forms Survey Report</w:t>
        </w:r>
      </w:hyperlink>
      <w:r>
        <w:t xml:space="preserve"> reveals that these commonly overlooked interfaces have become a primary attack vector for adversaries attempting to infiltrate manufacturing organizations, and the regulated industries they serve.</w:t>
      </w:r>
      <w:r/>
    </w:p>
    <w:p>
      <w:r/>
      <w:r>
        <w:t>While many manufacturers continue investing in OT security, production systems, and IP protection, attackers are increasingly exploiting digital forms that move sensitive data between manufacturers, suppliers, OEMs, and customers. According to the report, 88% of organizations experienced at least one web-form security incident in the past 24 months, and 44% suffered a confirmed data breach traced to form submissions.</w:t>
      </w:r>
      <w:r/>
    </w:p>
    <w:p>
      <w:r/>
      <w:r>
        <w:t>“Manufacturers sit at the center of global supply chains, and attackers know it,” said Tim Freestone, CMO at Kiteworks. “When a supplier portal, warranty registration form, or RMA interface is compromised, the blast radius extends far beyond the manufacturer. It can expose automotive design files, aerospace specifications, healthcare procurement data, and partner credentials. Legacy web forms were built for convenience, not security. They simply cannot meet today’s requirements for sovereignty, encryption, and supply-chain compliance.”</w:t>
      </w:r>
      <w:r/>
    </w:p>
    <w:p>
      <w:r/>
      <w:r>
        <w:rPr>
          <w:b/>
        </w:rPr>
        <w:t>Manufacturers Collect High-Value Data, And Attackers Are Exploiting It</w:t>
      </w:r>
      <w:r>
        <w:t>Survey findings show manufacturers routinely collect highly sensitive information through web forms, including:</w:t>
      </w:r>
      <w:r/>
      <w:r/>
    </w:p>
    <w:p>
      <w:pPr>
        <w:pStyle w:val="ListBullet"/>
        <w:spacing w:line="240" w:lineRule="auto"/>
        <w:ind w:left="720"/>
      </w:pPr>
      <w:r/>
      <w:r>
        <w:t>61% collecting authentication credentials</w:t>
      </w:r>
      <w:r/>
    </w:p>
    <w:p>
      <w:pPr>
        <w:pStyle w:val="ListBullet"/>
        <w:spacing w:line="240" w:lineRule="auto"/>
        <w:ind w:left="720"/>
      </w:pPr>
      <w:r/>
      <w:r>
        <w:t>58% collecting financial records</w:t>
      </w:r>
      <w:r/>
    </w:p>
    <w:p>
      <w:pPr>
        <w:pStyle w:val="ListBullet"/>
        <w:spacing w:line="240" w:lineRule="auto"/>
        <w:ind w:left="720"/>
      </w:pPr>
      <w:r/>
      <w:r>
        <w:t>36% collecting payment card data</w:t>
      </w:r>
      <w:r/>
    </w:p>
    <w:p>
      <w:pPr>
        <w:pStyle w:val="ListBullet"/>
        <w:spacing w:line="240" w:lineRule="auto"/>
        <w:ind w:left="720"/>
      </w:pPr>
      <w:r/>
      <w:r>
        <w:t>29% collecting government ID numbers</w:t>
      </w:r>
      <w:r/>
      <w:r/>
    </w:p>
    <w:p>
      <w:r/>
      <w:r>
        <w:t>Manufacturers also route IP, engineering drawings, supplier pricing, and production data through older portals that often lack modern encryption, logging, and validation. These environments have become prime targets for bot attacks (61%), SQL injection (47%), cross-site scripting (39%), session hijacking (28%), and man-in-the-middle attacks (21%).</w:t>
      </w:r>
      <w:r/>
    </w:p>
    <w:p>
      <w:r/>
      <w:r>
        <w:rPr>
          <w:b/>
        </w:rPr>
        <w:t>Supply-Chain and Regulatory Pressures Intensify</w:t>
      </w:r>
      <w:r>
        <w:t>Manufacturers face rising compliance expectations from OEMs, global customers, and regulators:</w:t>
      </w:r>
      <w:r/>
      <w:r/>
    </w:p>
    <w:p>
      <w:pPr>
        <w:pStyle w:val="ListBullet"/>
        <w:spacing w:line="240" w:lineRule="auto"/>
        <w:ind w:left="720"/>
      </w:pPr>
      <w:r/>
      <w:r>
        <w:t>CMMC 2.0 applies to 14% of organizations in defense and aerospace supply chains</w:t>
      </w:r>
      <w:r/>
    </w:p>
    <w:p>
      <w:pPr>
        <w:pStyle w:val="ListBullet"/>
        <w:spacing w:line="240" w:lineRule="auto"/>
        <w:ind w:left="720"/>
      </w:pPr>
      <w:r/>
      <w:r>
        <w:t>85% say data sovereignty is critical or very important</w:t>
      </w:r>
      <w:r/>
    </w:p>
    <w:p>
      <w:pPr>
        <w:pStyle w:val="ListBullet"/>
        <w:spacing w:line="240" w:lineRule="auto"/>
        <w:ind w:left="720"/>
      </w:pPr>
      <w:r/>
      <w:r>
        <w:t>Many must simultaneously satisfy GDPR, PCI DSS, export controls, and customer-mandated security attestations</w:t>
      </w:r>
      <w:r/>
      <w:r/>
    </w:p>
    <w:p>
      <w:r/>
      <w:r>
        <w:t>“Manufacturers cannot rely on legacy forms and hope audits won’t uncover gaps,” said Patrick Spencer, SVP of Americas Marketing and Industry Research at Kiteworks. “OEMs increasingly require verifiable controls for every data entry point. If a supplier cannot guarantee data residency, encryption standards, and continuous compliance, they risk losing business.”</w:t>
      </w:r>
      <w:r/>
    </w:p>
    <w:p>
      <w:r/>
      <w:r>
        <w:rPr>
          <w:b/>
        </w:rPr>
        <w:t>Legacy Portals and Distributed Systems Create Blind Spots</w:t>
      </w:r>
      <w:r>
        <w:t>Supplier portals, warranty workflows, RMA systems, and dealer interfaces often operate independently across business units and external partners. Many were built years before modern threats emerged, leaving security teams with limited visibility into data flows. While 82% of organizations have real-time threat detection, only 48% have automated incident response, creating critical delays. Mobile exposure is also rising: 71% of organizations receive more than 20% of submissions from mobile devices, but mobile-specific controls remain inconsistently implemented.</w:t>
      </w:r>
      <w:r/>
    </w:p>
    <w:p>
      <w:r/>
      <w:r>
        <w:rPr>
          <w:b/>
        </w:rPr>
        <w:t>The Shift to Secure Data Forms</w:t>
      </w:r>
      <w:r>
        <w:t>Kiteworks recommends replacing legacy web forms with secure data forms that provide:</w:t>
      </w:r>
      <w:r/>
      <w:r/>
    </w:p>
    <w:p>
      <w:pPr>
        <w:pStyle w:val="ListBullet"/>
        <w:spacing w:line="240" w:lineRule="auto"/>
        <w:ind w:left="720"/>
      </w:pPr>
      <w:r/>
      <w:r>
        <w:t>FIPS 140-3 validated encryption and field-level protection</w:t>
      </w:r>
      <w:r/>
    </w:p>
    <w:p>
      <w:pPr>
        <w:pStyle w:val="ListBullet"/>
        <w:spacing w:line="240" w:lineRule="auto"/>
        <w:ind w:left="720"/>
      </w:pPr>
      <w:r/>
      <w:r>
        <w:t>Data sovereignty enforcement with region-specific deployments</w:t>
      </w:r>
      <w:r/>
    </w:p>
    <w:p>
      <w:pPr>
        <w:pStyle w:val="ListBullet"/>
        <w:spacing w:line="240" w:lineRule="auto"/>
        <w:ind w:left="720"/>
      </w:pPr>
      <w:r/>
      <w:r>
        <w:t>Centralized governance across all supplier, customer, and partner forms</w:t>
      </w:r>
      <w:r/>
    </w:p>
    <w:p>
      <w:pPr>
        <w:pStyle w:val="ListBullet"/>
        <w:spacing w:line="240" w:lineRule="auto"/>
        <w:ind w:left="720"/>
      </w:pPr>
      <w:r/>
      <w:r>
        <w:t>Real-time monitoring paired with automated response</w:t>
      </w:r>
      <w:r/>
    </w:p>
    <w:p>
      <w:pPr>
        <w:pStyle w:val="ListBullet"/>
        <w:spacing w:line="240" w:lineRule="auto"/>
        <w:ind w:left="720"/>
      </w:pPr>
      <w:r/>
      <w:r>
        <w:t>Continuous, automated compliance evidence generation</w:t>
      </w:r>
      <w:r/>
      <w:r/>
    </w:p>
    <w:p>
      <w:r/>
      <w:r>
        <w:t>Secure data forms route all submissions through a Private Data Network rather than inboxes or ungoverned databases, giving manufacturers visibility and control over one of today’s most exploited supply-chain attack surfaces.</w:t>
      </w:r>
      <w:r/>
    </w:p>
    <w:p>
      <w:r/>
      <w:r>
        <w:rPr>
          <w:b/>
        </w:rPr>
        <w:t>About Kiteworks</w:t>
      </w:r>
      <w:r>
        <w:t xml:space="preserve">Kiteworks empowers organizations to effectively manage risk in every send, share, receive, and use of private data. The Kiteworks platform provides a Private Data Network that unifies, tracks, controls, and secures sensitive data moving within, into, and out of the enterprise. Trusted by over 1,500 global enterprises and government agencies, Kiteworks helps manufacturing organizations ensure compliance, reduce supply-chain risk, and protect their most valuable information assets. Learn more at </w:t>
      </w:r>
      <w:hyperlink r:id="rId10">
        <w:r>
          <w:rPr>
            <w:color w:val="0000EE"/>
            <w:u w:val="single"/>
          </w:rPr>
          <w:t>www.kiteworks.com</w:t>
        </w:r>
      </w:hyperlink>
      <w:r>
        <w:t>.</w:t>
      </w:r>
      <w:r/>
    </w:p>
    <w:p>
      <w:r/>
      <w:r>
        <w:t>Media Contact: Kiteworks Public Relations press@kiteworks.com (650) 800-1234</w:t>
      </w:r>
      <w:r/>
    </w:p>
    <w:p>
      <w:pPr>
        <w:pStyle w:val="Heading2"/>
      </w:pPr>
      <w:r>
        <w:t>Bibliography</w:t>
      </w:r>
      <w:r/>
      <w:r/>
    </w:p>
    <w:p>
      <w:pPr>
        <w:pStyle w:val="ListNumber"/>
        <w:numPr>
          <w:ilvl w:val="0"/>
          <w:numId w:val="14"/>
        </w:numPr>
        <w:spacing w:line="240" w:lineRule="auto"/>
        <w:ind w:left="720"/>
      </w:pPr>
      <w:r/>
      <w:hyperlink r:id="rId11">
        <w:r>
          <w:rPr>
            <w:color w:val="0000EE"/>
            <w:u w:val="single"/>
          </w:rPr>
          <w:t>https://www.kiteworks.com/sites/default/files/resources/kiteworks-report-data-security-compliance-risk-2025-annual-survey-report.pdf</w:t>
        </w:r>
      </w:hyperlink>
      <w:r>
        <w:t xml:space="preserve"> - This Kiteworks report reveals that 88% of organizations experienced at least one web-form security incident in the past 24 months, and 44% suffered a confirmed data breach traced to form submissions, highlighting the growing security blind spot in the manufacturing sector due to legacy web forms.</w:t>
      </w:r>
      <w:r/>
    </w:p>
    <w:p>
      <w:pPr>
        <w:pStyle w:val="ListNumber"/>
        <w:spacing w:line="240" w:lineRule="auto"/>
        <w:ind w:left="720"/>
      </w:pPr>
      <w:r/>
      <w:hyperlink r:id="rId12">
        <w:r>
          <w:rPr>
            <w:color w:val="0000EE"/>
            <w:u w:val="single"/>
          </w:rPr>
          <w:t>https://www.securityinfowatch.com/security-executives/news/55336574/kiteworks-new-survey-finds-most-organizations-vulnerable-to-breaches-through-legacy-web-forms</w:t>
        </w:r>
      </w:hyperlink>
      <w:r>
        <w:t xml:space="preserve"> - This article discusses how legacy web forms have become a primary attack vector for adversaries attempting to infiltrate manufacturing organizations, corroborating the claim that these interfaces have become a primary attack vector for adversaries attempting to infiltrate manufacturing organizations.</w:t>
      </w:r>
      <w:r/>
    </w:p>
    <w:p>
      <w:pPr>
        <w:pStyle w:val="ListNumber"/>
        <w:spacing w:line="240" w:lineRule="auto"/>
        <w:ind w:left="720"/>
      </w:pPr>
      <w:r/>
      <w:hyperlink r:id="rId13">
        <w:r>
          <w:rPr>
            <w:color w:val="0000EE"/>
            <w:u w:val="single"/>
          </w:rPr>
          <w:t>https://www.manufacturing.net/cybersecurity/news/22885739/manufacturing-sector-leads-the-way-in-cloud-attacks</w:t>
        </w:r>
      </w:hyperlink>
      <w:r>
        <w:t xml:space="preserve"> - This article highlights that the manufacturing sector experiences more cloud infrastructure attacks than any other industry surveyed, supporting the assertion that manufacturers are increasingly targeted through digital forms that move sensitive data between manufacturers, suppliers, OEMs, and customers.</w:t>
      </w:r>
      <w:r/>
    </w:p>
    <w:p>
      <w:pPr>
        <w:pStyle w:val="ListNumber"/>
        <w:spacing w:line="240" w:lineRule="auto"/>
        <w:ind w:left="720"/>
      </w:pPr>
      <w:r/>
      <w:hyperlink r:id="rId14">
        <w:r>
          <w:rPr>
            <w:color w:val="0000EE"/>
            <w:u w:val="single"/>
          </w:rPr>
          <w:t>https://www.securitymagazine.com/articles/101043-cyberattacks-against-manufacturing-sector-increased-105-in-h1-of-2024</w:t>
        </w:r>
      </w:hyperlink>
      <w:r>
        <w:t xml:space="preserve"> - This article reports a 105% increase in cyberattacks against the manufacturing sector in the first half of 2024, indicating a growing threat landscape that manufacturers must address to protect sensitive data.</w:t>
      </w:r>
      <w:r/>
    </w:p>
    <w:p>
      <w:pPr>
        <w:pStyle w:val="ListNumber"/>
        <w:spacing w:line="240" w:lineRule="auto"/>
        <w:ind w:left="720"/>
      </w:pPr>
      <w:r/>
      <w:hyperlink r:id="rId15">
        <w:r>
          <w:rPr>
            <w:color w:val="0000EE"/>
            <w:u w:val="single"/>
          </w:rPr>
          <w:t>https://www.themanufacturer.com/articles/european-manufacturing-data-breaches-up-90-report/</w:t>
        </w:r>
      </w:hyperlink>
      <w:r>
        <w:t xml:space="preserve"> - This article reports that European manufacturers experienced almost 90% more data breaches over the last year, underscoring the critical need for secure data forms to protect sensitive information.</w:t>
      </w:r>
      <w:r/>
    </w:p>
    <w:p>
      <w:pPr>
        <w:pStyle w:val="ListNumber"/>
        <w:spacing w:line="240" w:lineRule="auto"/>
        <w:ind w:left="720"/>
      </w:pPr>
      <w:r/>
      <w:hyperlink r:id="rId16">
        <w:r>
          <w:rPr>
            <w:color w:val="0000EE"/>
            <w:u w:val="single"/>
          </w:rPr>
          <w:t>https://www.kiteworks.com/sites/default/files/resources/data-security-compliance-risk-2025-mft-report.pdf</w:t>
        </w:r>
      </w:hyperlink>
      <w:r>
        <w:t xml:space="preserve"> - This Kiteworks report highlights that 85% of organizations say data sovereignty is critical or very important, and many must simultaneously satisfy GDPR, PCI DSS, export controls, and customer-mandated security attestations, emphasizing the regulatory pressures manufacturers face.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kiteworks.com/sites/default/files/resources/data-security-compliance-risk-2025-data-forms-report.pdf" TargetMode="External"/><Relationship Id="rId10" Type="http://schemas.openxmlformats.org/officeDocument/2006/relationships/hyperlink" Target="http://www.kiteworks.com" TargetMode="External"/><Relationship Id="rId11" Type="http://schemas.openxmlformats.org/officeDocument/2006/relationships/hyperlink" Target="https://www.kiteworks.com/sites/default/files/resources/kiteworks-report-data-security-compliance-risk-2025-annual-survey-report.pdf" TargetMode="External"/><Relationship Id="rId12" Type="http://schemas.openxmlformats.org/officeDocument/2006/relationships/hyperlink" Target="https://www.securityinfowatch.com/security-executives/news/55336574/kiteworks-new-survey-finds-most-organizations-vulnerable-to-breaches-through-legacy-web-forms" TargetMode="External"/><Relationship Id="rId13" Type="http://schemas.openxmlformats.org/officeDocument/2006/relationships/hyperlink" Target="https://www.manufacturing.net/cybersecurity/news/22885739/manufacturing-sector-leads-the-way-in-cloud-attacks" TargetMode="External"/><Relationship Id="rId14" Type="http://schemas.openxmlformats.org/officeDocument/2006/relationships/hyperlink" Target="https://www.securitymagazine.com/articles/101043-cyberattacks-against-manufacturing-sector-increased-105-in-h1-of-2024" TargetMode="External"/><Relationship Id="rId15" Type="http://schemas.openxmlformats.org/officeDocument/2006/relationships/hyperlink" Target="https://www.themanufacturer.com/articles/european-manufacturing-data-breaches-up-90-report/" TargetMode="External"/><Relationship Id="rId16" Type="http://schemas.openxmlformats.org/officeDocument/2006/relationships/hyperlink" Target="https://www.kiteworks.com/sites/default/files/resources/data-security-compliance-risk-2025-mft-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